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1C951" w14:textId="2DF78C41" w:rsidR="00A24519" w:rsidRPr="00776954" w:rsidRDefault="0058280F" w:rsidP="0081695E">
      <w:pPr>
        <w:spacing w:after="0" w:line="240" w:lineRule="auto"/>
        <w:jc w:val="center"/>
        <w:rPr>
          <w:rFonts w:cs="Times New Roman"/>
          <w:b/>
        </w:rPr>
      </w:pPr>
      <w:r>
        <w:rPr>
          <w:rFonts w:hint="eastAsia"/>
          <w:noProof/>
        </w:rPr>
        <w:drawing>
          <wp:inline distT="0" distB="0" distL="0" distR="0" wp14:anchorId="0CCC526A" wp14:editId="2593E653">
            <wp:extent cx="3095625" cy="84646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0337" cy="866894"/>
                    </a:xfrm>
                    <a:prstGeom prst="rect">
                      <a:avLst/>
                    </a:prstGeom>
                  </pic:spPr>
                </pic:pic>
              </a:graphicData>
            </a:graphic>
          </wp:inline>
        </w:drawing>
      </w:r>
    </w:p>
    <w:p w14:paraId="6C3A2C58" w14:textId="77777777" w:rsidR="00D031A5" w:rsidRDefault="00D031A5" w:rsidP="00DD48C8">
      <w:pPr>
        <w:widowControl w:val="0"/>
        <w:jc w:val="center"/>
        <w:rPr>
          <w:rFonts w:cs="Times New Roman"/>
          <w:b/>
          <w:sz w:val="32"/>
        </w:rPr>
      </w:pPr>
    </w:p>
    <w:p w14:paraId="61B8BA11" w14:textId="6C6D0123" w:rsidR="00C979A3" w:rsidRDefault="00C979A3" w:rsidP="00C979A3">
      <w:pPr>
        <w:widowControl w:val="0"/>
        <w:jc w:val="center"/>
        <w:rPr>
          <w:rFonts w:cs="Times New Roman"/>
          <w:b/>
          <w:sz w:val="36"/>
          <w:szCs w:val="36"/>
        </w:rPr>
      </w:pPr>
      <w:r w:rsidRPr="00250EC2">
        <w:rPr>
          <w:rFonts w:cs="Times New Roman"/>
          <w:b/>
          <w:sz w:val="36"/>
          <w:szCs w:val="36"/>
        </w:rPr>
        <w:t xml:space="preserve">High Tide Resources </w:t>
      </w:r>
      <w:r w:rsidR="00EC73EB">
        <w:rPr>
          <w:rFonts w:cs="Times New Roman"/>
          <w:b/>
          <w:sz w:val="36"/>
          <w:szCs w:val="36"/>
        </w:rPr>
        <w:t xml:space="preserve">Announces Maiden </w:t>
      </w:r>
      <w:r w:rsidR="00926BC1">
        <w:rPr>
          <w:rFonts w:cs="Times New Roman"/>
          <w:b/>
          <w:sz w:val="36"/>
          <w:szCs w:val="36"/>
        </w:rPr>
        <w:t xml:space="preserve">Mineral </w:t>
      </w:r>
      <w:r w:rsidR="00EC73EB">
        <w:rPr>
          <w:rFonts w:cs="Times New Roman"/>
          <w:b/>
          <w:sz w:val="36"/>
          <w:szCs w:val="36"/>
        </w:rPr>
        <w:t>Resource Estimate at its Labrador West Iron Project</w:t>
      </w:r>
    </w:p>
    <w:p w14:paraId="59A30B42" w14:textId="77777777" w:rsidR="00CA7479" w:rsidRPr="00776954" w:rsidRDefault="00CA7479" w:rsidP="00DD48C8">
      <w:pPr>
        <w:spacing w:after="0" w:line="240" w:lineRule="auto"/>
        <w:rPr>
          <w:rFonts w:cs="Times New Roman"/>
          <w:sz w:val="20"/>
          <w:szCs w:val="20"/>
        </w:rPr>
      </w:pPr>
    </w:p>
    <w:p w14:paraId="39DD8B3B" w14:textId="4807893F" w:rsidR="00755E4D" w:rsidRPr="00755E4D" w:rsidRDefault="00755E4D" w:rsidP="00755E4D">
      <w:pPr>
        <w:jc w:val="center"/>
        <w:rPr>
          <w:b/>
          <w:bCs/>
          <w:sz w:val="28"/>
          <w:szCs w:val="28"/>
        </w:rPr>
      </w:pPr>
      <w:r w:rsidRPr="00755E4D">
        <w:rPr>
          <w:b/>
          <w:bCs/>
          <w:sz w:val="28"/>
          <w:szCs w:val="28"/>
        </w:rPr>
        <w:t xml:space="preserve">Inferred </w:t>
      </w:r>
      <w:r w:rsidR="00926BC1">
        <w:rPr>
          <w:b/>
          <w:bCs/>
          <w:sz w:val="28"/>
          <w:szCs w:val="28"/>
        </w:rPr>
        <w:t xml:space="preserve">Mineral </w:t>
      </w:r>
      <w:r w:rsidRPr="00755E4D">
        <w:rPr>
          <w:b/>
          <w:bCs/>
          <w:sz w:val="28"/>
          <w:szCs w:val="28"/>
        </w:rPr>
        <w:t>Resource of 65</w:t>
      </w:r>
      <w:r w:rsidR="009F3F93">
        <w:rPr>
          <w:b/>
          <w:bCs/>
          <w:sz w:val="28"/>
          <w:szCs w:val="28"/>
        </w:rPr>
        <w:t>4.9</w:t>
      </w:r>
      <w:r w:rsidRPr="00755E4D">
        <w:rPr>
          <w:b/>
          <w:bCs/>
          <w:sz w:val="28"/>
          <w:szCs w:val="28"/>
        </w:rPr>
        <w:t xml:space="preserve"> Million Tonnes Grading 28.8% Total Iron</w:t>
      </w:r>
    </w:p>
    <w:p w14:paraId="4A6D4349" w14:textId="77777777" w:rsidR="00755E4D" w:rsidRDefault="00755E4D" w:rsidP="00204B39">
      <w:pPr>
        <w:rPr>
          <w:b/>
          <w:bCs/>
          <w:sz w:val="24"/>
          <w:szCs w:val="24"/>
        </w:rPr>
      </w:pPr>
    </w:p>
    <w:p w14:paraId="3B93C8B9" w14:textId="1F89A065" w:rsidR="00C62E1E" w:rsidRDefault="00A24519" w:rsidP="00204B39">
      <w:pPr>
        <w:rPr>
          <w:sz w:val="24"/>
          <w:szCs w:val="24"/>
        </w:rPr>
      </w:pPr>
      <w:r w:rsidRPr="008127CE">
        <w:rPr>
          <w:b/>
          <w:bCs/>
          <w:sz w:val="24"/>
          <w:szCs w:val="24"/>
        </w:rPr>
        <w:t xml:space="preserve">TORONTO, </w:t>
      </w:r>
      <w:r w:rsidR="00576396">
        <w:rPr>
          <w:b/>
          <w:bCs/>
          <w:sz w:val="24"/>
          <w:szCs w:val="24"/>
        </w:rPr>
        <w:t>February</w:t>
      </w:r>
      <w:r w:rsidR="00167AF9" w:rsidRPr="00EA0A92">
        <w:rPr>
          <w:b/>
          <w:bCs/>
          <w:sz w:val="24"/>
          <w:szCs w:val="24"/>
        </w:rPr>
        <w:t xml:space="preserve"> </w:t>
      </w:r>
      <w:r w:rsidR="00615987">
        <w:rPr>
          <w:b/>
          <w:bCs/>
          <w:sz w:val="24"/>
          <w:szCs w:val="24"/>
        </w:rPr>
        <w:t>23</w:t>
      </w:r>
      <w:r w:rsidR="005B55E8" w:rsidRPr="00EA0A92">
        <w:rPr>
          <w:b/>
          <w:bCs/>
          <w:sz w:val="24"/>
          <w:szCs w:val="24"/>
        </w:rPr>
        <w:t>,</w:t>
      </w:r>
      <w:r w:rsidR="005B55E8">
        <w:rPr>
          <w:b/>
          <w:bCs/>
          <w:sz w:val="24"/>
          <w:szCs w:val="24"/>
        </w:rPr>
        <w:t xml:space="preserve"> </w:t>
      </w:r>
      <w:r w:rsidRPr="008127CE">
        <w:rPr>
          <w:b/>
          <w:bCs/>
          <w:sz w:val="24"/>
          <w:szCs w:val="24"/>
        </w:rPr>
        <w:t>20</w:t>
      </w:r>
      <w:r w:rsidR="00AD0430" w:rsidRPr="008127CE">
        <w:rPr>
          <w:b/>
          <w:bCs/>
          <w:sz w:val="24"/>
          <w:szCs w:val="24"/>
        </w:rPr>
        <w:t>2</w:t>
      </w:r>
      <w:r w:rsidR="00D87827">
        <w:rPr>
          <w:b/>
          <w:bCs/>
          <w:sz w:val="24"/>
          <w:szCs w:val="24"/>
        </w:rPr>
        <w:t>3</w:t>
      </w:r>
      <w:r w:rsidRPr="008127CE">
        <w:rPr>
          <w:sz w:val="24"/>
          <w:szCs w:val="24"/>
        </w:rPr>
        <w:t xml:space="preserve"> – </w:t>
      </w:r>
      <w:r w:rsidR="0058280F" w:rsidRPr="008127CE">
        <w:rPr>
          <w:sz w:val="24"/>
          <w:szCs w:val="24"/>
        </w:rPr>
        <w:t>High Tide Resources Corp</w:t>
      </w:r>
      <w:r w:rsidRPr="008127CE">
        <w:rPr>
          <w:sz w:val="24"/>
          <w:szCs w:val="24"/>
        </w:rPr>
        <w:t>. (“</w:t>
      </w:r>
      <w:r w:rsidR="0058280F" w:rsidRPr="008127CE">
        <w:rPr>
          <w:b/>
          <w:sz w:val="24"/>
          <w:szCs w:val="24"/>
        </w:rPr>
        <w:t>High Tide</w:t>
      </w:r>
      <w:r w:rsidRPr="008127CE">
        <w:rPr>
          <w:sz w:val="24"/>
          <w:szCs w:val="24"/>
        </w:rPr>
        <w:t>” or the “</w:t>
      </w:r>
      <w:r w:rsidRPr="008127CE">
        <w:rPr>
          <w:b/>
          <w:sz w:val="24"/>
          <w:szCs w:val="24"/>
        </w:rPr>
        <w:t>Company</w:t>
      </w:r>
      <w:r w:rsidRPr="008127CE">
        <w:rPr>
          <w:sz w:val="24"/>
          <w:szCs w:val="24"/>
        </w:rPr>
        <w:t>”) (</w:t>
      </w:r>
      <w:r w:rsidR="0058280F" w:rsidRPr="00466ED5">
        <w:rPr>
          <w:b/>
          <w:bCs/>
          <w:sz w:val="24"/>
          <w:szCs w:val="24"/>
        </w:rPr>
        <w:t>CSE</w:t>
      </w:r>
      <w:r w:rsidRPr="00466ED5">
        <w:rPr>
          <w:b/>
          <w:bCs/>
          <w:sz w:val="24"/>
          <w:szCs w:val="24"/>
        </w:rPr>
        <w:t>:</w:t>
      </w:r>
      <w:r w:rsidR="0058280F" w:rsidRPr="00466ED5">
        <w:rPr>
          <w:b/>
          <w:bCs/>
          <w:sz w:val="24"/>
          <w:szCs w:val="24"/>
        </w:rPr>
        <w:t xml:space="preserve"> HTRC</w:t>
      </w:r>
      <w:r w:rsidR="0058280F" w:rsidRPr="008127CE">
        <w:rPr>
          <w:sz w:val="24"/>
          <w:szCs w:val="24"/>
        </w:rPr>
        <w:t>)</w:t>
      </w:r>
      <w:r w:rsidR="00D13F51" w:rsidRPr="008127CE">
        <w:rPr>
          <w:sz w:val="24"/>
          <w:szCs w:val="24"/>
        </w:rPr>
        <w:t xml:space="preserve"> </w:t>
      </w:r>
      <w:r w:rsidR="00C979A3">
        <w:rPr>
          <w:sz w:val="24"/>
          <w:szCs w:val="24"/>
        </w:rPr>
        <w:t xml:space="preserve">is pleased to announce </w:t>
      </w:r>
      <w:r w:rsidR="00634CD4">
        <w:rPr>
          <w:sz w:val="24"/>
          <w:szCs w:val="24"/>
        </w:rPr>
        <w:t>the release of its maiden Mineral Resource Estimate (</w:t>
      </w:r>
      <w:r w:rsidR="00F32EB1">
        <w:rPr>
          <w:sz w:val="24"/>
          <w:szCs w:val="24"/>
        </w:rPr>
        <w:t>“</w:t>
      </w:r>
      <w:r w:rsidR="00634CD4">
        <w:rPr>
          <w:sz w:val="24"/>
          <w:szCs w:val="24"/>
        </w:rPr>
        <w:t>MRE</w:t>
      </w:r>
      <w:r w:rsidR="00F32EB1">
        <w:rPr>
          <w:sz w:val="24"/>
          <w:szCs w:val="24"/>
        </w:rPr>
        <w:t>”</w:t>
      </w:r>
      <w:r w:rsidR="00634CD4">
        <w:rPr>
          <w:sz w:val="24"/>
          <w:szCs w:val="24"/>
        </w:rPr>
        <w:t xml:space="preserve">) for </w:t>
      </w:r>
      <w:r w:rsidR="00634CD4" w:rsidRPr="008127CE">
        <w:rPr>
          <w:sz w:val="24"/>
          <w:szCs w:val="24"/>
        </w:rPr>
        <w:t>its flagship Labrador West Iron Project</w:t>
      </w:r>
      <w:r w:rsidR="00634CD4">
        <w:rPr>
          <w:sz w:val="24"/>
          <w:szCs w:val="24"/>
        </w:rPr>
        <w:t xml:space="preserve"> (the “Project” or “Property”). The Pro</w:t>
      </w:r>
      <w:r w:rsidR="00755E4D">
        <w:rPr>
          <w:sz w:val="24"/>
          <w:szCs w:val="24"/>
        </w:rPr>
        <w:t xml:space="preserve">perty </w:t>
      </w:r>
      <w:r w:rsidR="00634CD4">
        <w:rPr>
          <w:sz w:val="24"/>
          <w:szCs w:val="24"/>
        </w:rPr>
        <w:t xml:space="preserve">is </w:t>
      </w:r>
      <w:r w:rsidR="00634CD4" w:rsidRPr="008127CE">
        <w:rPr>
          <w:sz w:val="24"/>
          <w:szCs w:val="24"/>
        </w:rPr>
        <w:t xml:space="preserve">located </w:t>
      </w:r>
      <w:r w:rsidR="00A624D3">
        <w:rPr>
          <w:sz w:val="24"/>
          <w:szCs w:val="24"/>
        </w:rPr>
        <w:t>in the</w:t>
      </w:r>
      <w:r w:rsidR="001F3283">
        <w:rPr>
          <w:sz w:val="24"/>
          <w:szCs w:val="24"/>
        </w:rPr>
        <w:t xml:space="preserve"> </w:t>
      </w:r>
      <w:r w:rsidR="00D05671">
        <w:rPr>
          <w:sz w:val="24"/>
          <w:szCs w:val="24"/>
        </w:rPr>
        <w:t xml:space="preserve">southern </w:t>
      </w:r>
      <w:r w:rsidR="00A624D3">
        <w:rPr>
          <w:sz w:val="24"/>
          <w:szCs w:val="24"/>
        </w:rPr>
        <w:t>Labrador Trough</w:t>
      </w:r>
      <w:r w:rsidR="00163DF2">
        <w:rPr>
          <w:sz w:val="24"/>
          <w:szCs w:val="24"/>
        </w:rPr>
        <w:t>,</w:t>
      </w:r>
      <w:r w:rsidR="00A624D3">
        <w:rPr>
          <w:sz w:val="24"/>
          <w:szCs w:val="24"/>
        </w:rPr>
        <w:t xml:space="preserve"> </w:t>
      </w:r>
      <w:r w:rsidR="00163DF2">
        <w:rPr>
          <w:sz w:val="24"/>
          <w:szCs w:val="24"/>
        </w:rPr>
        <w:t>home to f</w:t>
      </w:r>
      <w:r w:rsidR="00D05671">
        <w:rPr>
          <w:sz w:val="24"/>
          <w:szCs w:val="24"/>
        </w:rPr>
        <w:t>our</w:t>
      </w:r>
      <w:r w:rsidR="00163DF2">
        <w:rPr>
          <w:sz w:val="24"/>
          <w:szCs w:val="24"/>
        </w:rPr>
        <w:t xml:space="preserve"> operating iron ore mines, </w:t>
      </w:r>
      <w:r w:rsidR="00A624D3">
        <w:rPr>
          <w:sz w:val="24"/>
          <w:szCs w:val="24"/>
        </w:rPr>
        <w:t>and</w:t>
      </w:r>
      <w:r w:rsidR="00163DF2">
        <w:rPr>
          <w:sz w:val="24"/>
          <w:szCs w:val="24"/>
        </w:rPr>
        <w:t xml:space="preserve"> less than</w:t>
      </w:r>
      <w:r w:rsidR="00A624D3">
        <w:rPr>
          <w:sz w:val="24"/>
          <w:szCs w:val="24"/>
        </w:rPr>
        <w:t xml:space="preserve"> </w:t>
      </w:r>
      <w:r w:rsidR="00163DF2">
        <w:rPr>
          <w:sz w:val="24"/>
          <w:szCs w:val="24"/>
        </w:rPr>
        <w:t>2</w:t>
      </w:r>
      <w:r w:rsidR="00634CD4" w:rsidRPr="008127CE">
        <w:rPr>
          <w:sz w:val="24"/>
          <w:szCs w:val="24"/>
        </w:rPr>
        <w:t xml:space="preserve">0 km northeast </w:t>
      </w:r>
      <w:r w:rsidR="00163DF2">
        <w:rPr>
          <w:sz w:val="24"/>
          <w:szCs w:val="24"/>
        </w:rPr>
        <w:t xml:space="preserve">of </w:t>
      </w:r>
      <w:r w:rsidR="00634CD4" w:rsidRPr="008127CE">
        <w:rPr>
          <w:sz w:val="24"/>
          <w:szCs w:val="24"/>
        </w:rPr>
        <w:t xml:space="preserve">IOC/Rio Tinto’s Carol Lake Mine complex </w:t>
      </w:r>
      <w:r w:rsidR="00A624D3">
        <w:rPr>
          <w:sz w:val="24"/>
          <w:szCs w:val="24"/>
        </w:rPr>
        <w:t xml:space="preserve">in </w:t>
      </w:r>
      <w:r w:rsidR="00634CD4" w:rsidRPr="008127CE">
        <w:rPr>
          <w:sz w:val="24"/>
          <w:szCs w:val="24"/>
        </w:rPr>
        <w:t>Labrador City, Newfoundland</w:t>
      </w:r>
      <w:r w:rsidR="00910640">
        <w:rPr>
          <w:sz w:val="24"/>
          <w:szCs w:val="24"/>
        </w:rPr>
        <w:t xml:space="preserve"> and Labr</w:t>
      </w:r>
      <w:r w:rsidR="00317496">
        <w:rPr>
          <w:sz w:val="24"/>
          <w:szCs w:val="24"/>
        </w:rPr>
        <w:t>a</w:t>
      </w:r>
      <w:r w:rsidR="00910640">
        <w:rPr>
          <w:sz w:val="24"/>
          <w:szCs w:val="24"/>
        </w:rPr>
        <w:t>dor</w:t>
      </w:r>
      <w:r w:rsidR="00634CD4">
        <w:rPr>
          <w:sz w:val="24"/>
          <w:szCs w:val="24"/>
        </w:rPr>
        <w:t xml:space="preserve"> (Figure 1)</w:t>
      </w:r>
      <w:r w:rsidR="00634CD4" w:rsidRPr="008127CE">
        <w:rPr>
          <w:sz w:val="24"/>
          <w:szCs w:val="24"/>
        </w:rPr>
        <w:t>.</w:t>
      </w:r>
      <w:r w:rsidR="0002047A">
        <w:rPr>
          <w:sz w:val="24"/>
          <w:szCs w:val="24"/>
        </w:rPr>
        <w:t xml:space="preserve"> </w:t>
      </w:r>
    </w:p>
    <w:p w14:paraId="3B385512" w14:textId="1516DBD8" w:rsidR="00C62E1E" w:rsidRDefault="002C4D5C" w:rsidP="002C4D5C">
      <w:pPr>
        <w:rPr>
          <w:sz w:val="24"/>
          <w:szCs w:val="24"/>
        </w:rPr>
      </w:pPr>
      <w:r w:rsidRPr="0024556F">
        <w:rPr>
          <w:b/>
          <w:bCs/>
          <w:sz w:val="24"/>
          <w:szCs w:val="24"/>
        </w:rPr>
        <w:t>Ste</w:t>
      </w:r>
      <w:r w:rsidRPr="008127CE">
        <w:rPr>
          <w:b/>
          <w:bCs/>
          <w:sz w:val="24"/>
          <w:szCs w:val="24"/>
        </w:rPr>
        <w:t>ve Roebuck, Director, President &amp; Interim CEO of High Tide states</w:t>
      </w:r>
      <w:r w:rsidRPr="008127CE">
        <w:rPr>
          <w:sz w:val="24"/>
          <w:szCs w:val="24"/>
        </w:rPr>
        <w:t>, “</w:t>
      </w:r>
      <w:r>
        <w:rPr>
          <w:sz w:val="24"/>
          <w:szCs w:val="24"/>
        </w:rPr>
        <w:t xml:space="preserve">This is a major milestone for the Company and we are extremely pleased with the results of the maiden </w:t>
      </w:r>
      <w:r w:rsidR="00F32EB1">
        <w:rPr>
          <w:sz w:val="24"/>
          <w:szCs w:val="24"/>
        </w:rPr>
        <w:t>M</w:t>
      </w:r>
      <w:r>
        <w:rPr>
          <w:sz w:val="24"/>
          <w:szCs w:val="24"/>
        </w:rPr>
        <w:t xml:space="preserve">ineral </w:t>
      </w:r>
      <w:r w:rsidR="00F32EB1">
        <w:rPr>
          <w:sz w:val="24"/>
          <w:szCs w:val="24"/>
        </w:rPr>
        <w:t>R</w:t>
      </w:r>
      <w:r>
        <w:rPr>
          <w:sz w:val="24"/>
          <w:szCs w:val="24"/>
        </w:rPr>
        <w:t xml:space="preserve">esource </w:t>
      </w:r>
      <w:r w:rsidR="00F32EB1">
        <w:rPr>
          <w:sz w:val="24"/>
          <w:szCs w:val="24"/>
        </w:rPr>
        <w:t>E</w:t>
      </w:r>
      <w:r>
        <w:rPr>
          <w:sz w:val="24"/>
          <w:szCs w:val="24"/>
        </w:rPr>
        <w:t>stimate. The deposit is robust</w:t>
      </w:r>
      <w:r w:rsidR="00907F05">
        <w:rPr>
          <w:sz w:val="24"/>
          <w:szCs w:val="24"/>
        </w:rPr>
        <w:t>, starts at surface</w:t>
      </w:r>
      <w:r>
        <w:rPr>
          <w:sz w:val="24"/>
          <w:szCs w:val="24"/>
        </w:rPr>
        <w:t xml:space="preserve"> and has great potential to grow in size. </w:t>
      </w:r>
      <w:r w:rsidR="00C62E1E">
        <w:rPr>
          <w:sz w:val="24"/>
          <w:szCs w:val="24"/>
        </w:rPr>
        <w:t xml:space="preserve">We have a very strong project that should prove appealing to both strategic partners and investors alike. The southern Labrador Trough produces </w:t>
      </w:r>
      <w:r w:rsidR="0002047A">
        <w:rPr>
          <w:sz w:val="24"/>
          <w:szCs w:val="24"/>
        </w:rPr>
        <w:t xml:space="preserve">some of </w:t>
      </w:r>
      <w:r w:rsidR="00C62E1E">
        <w:rPr>
          <w:sz w:val="24"/>
          <w:szCs w:val="24"/>
        </w:rPr>
        <w:t>the cleanest iron concentrates and pellets in the world</w:t>
      </w:r>
      <w:r w:rsidR="00025B25">
        <w:rPr>
          <w:sz w:val="24"/>
          <w:szCs w:val="24"/>
        </w:rPr>
        <w:t>,</w:t>
      </w:r>
      <w:r w:rsidR="00C62E1E">
        <w:rPr>
          <w:sz w:val="24"/>
          <w:szCs w:val="24"/>
        </w:rPr>
        <w:t xml:space="preserve"> </w:t>
      </w:r>
      <w:r w:rsidR="0002047A">
        <w:rPr>
          <w:sz w:val="24"/>
          <w:szCs w:val="24"/>
        </w:rPr>
        <w:t xml:space="preserve">and with </w:t>
      </w:r>
      <w:r w:rsidR="001F3283">
        <w:rPr>
          <w:sz w:val="24"/>
          <w:szCs w:val="24"/>
        </w:rPr>
        <w:t xml:space="preserve">demand increasing, and </w:t>
      </w:r>
      <w:r w:rsidR="0002047A">
        <w:rPr>
          <w:sz w:val="24"/>
          <w:szCs w:val="24"/>
        </w:rPr>
        <w:t>industry pivoting to green iron and green steel</w:t>
      </w:r>
      <w:r w:rsidR="00025B25">
        <w:rPr>
          <w:sz w:val="24"/>
          <w:szCs w:val="24"/>
        </w:rPr>
        <w:t>,</w:t>
      </w:r>
      <w:r w:rsidR="0002047A">
        <w:rPr>
          <w:sz w:val="24"/>
          <w:szCs w:val="24"/>
        </w:rPr>
        <w:t xml:space="preserve"> </w:t>
      </w:r>
      <w:r w:rsidR="00097F8E">
        <w:rPr>
          <w:sz w:val="24"/>
          <w:szCs w:val="24"/>
        </w:rPr>
        <w:t>High Tide</w:t>
      </w:r>
      <w:r w:rsidR="0002047A">
        <w:rPr>
          <w:sz w:val="24"/>
          <w:szCs w:val="24"/>
        </w:rPr>
        <w:t xml:space="preserve"> </w:t>
      </w:r>
      <w:r w:rsidR="00AB611A">
        <w:rPr>
          <w:sz w:val="24"/>
          <w:szCs w:val="24"/>
        </w:rPr>
        <w:t xml:space="preserve">is </w:t>
      </w:r>
      <w:r w:rsidR="0002047A">
        <w:rPr>
          <w:sz w:val="24"/>
          <w:szCs w:val="24"/>
        </w:rPr>
        <w:t xml:space="preserve">very well positioned to be </w:t>
      </w:r>
      <w:r w:rsidR="00926BC1">
        <w:rPr>
          <w:sz w:val="24"/>
          <w:szCs w:val="24"/>
        </w:rPr>
        <w:t xml:space="preserve">a </w:t>
      </w:r>
      <w:r w:rsidR="0002047A">
        <w:rPr>
          <w:sz w:val="24"/>
          <w:szCs w:val="24"/>
        </w:rPr>
        <w:t>leader</w:t>
      </w:r>
      <w:r w:rsidR="00097F8E">
        <w:rPr>
          <w:sz w:val="24"/>
          <w:szCs w:val="24"/>
        </w:rPr>
        <w:t xml:space="preserve"> in the next generation of </w:t>
      </w:r>
      <w:r w:rsidR="008C736E">
        <w:rPr>
          <w:sz w:val="24"/>
          <w:szCs w:val="24"/>
        </w:rPr>
        <w:t xml:space="preserve">high-quality </w:t>
      </w:r>
      <w:r w:rsidR="00097F8E">
        <w:rPr>
          <w:sz w:val="24"/>
          <w:szCs w:val="24"/>
        </w:rPr>
        <w:t xml:space="preserve">low-carbon iron projects </w:t>
      </w:r>
      <w:r w:rsidR="00AB611A">
        <w:rPr>
          <w:sz w:val="24"/>
          <w:szCs w:val="24"/>
        </w:rPr>
        <w:t>globally</w:t>
      </w:r>
      <w:r w:rsidR="00AB067C">
        <w:rPr>
          <w:sz w:val="24"/>
          <w:szCs w:val="24"/>
        </w:rPr>
        <w:t>.</w:t>
      </w:r>
      <w:r w:rsidR="00C62E1E">
        <w:rPr>
          <w:sz w:val="24"/>
          <w:szCs w:val="24"/>
        </w:rPr>
        <w:t>”</w:t>
      </w:r>
    </w:p>
    <w:p w14:paraId="1BB5F72E" w14:textId="4E509B79" w:rsidR="00CA4094" w:rsidRDefault="0044796A" w:rsidP="002C4D5C">
      <w:pPr>
        <w:rPr>
          <w:sz w:val="24"/>
          <w:szCs w:val="24"/>
        </w:rPr>
      </w:pPr>
      <w:r>
        <w:rPr>
          <w:sz w:val="24"/>
          <w:szCs w:val="24"/>
        </w:rPr>
        <w:t xml:space="preserve">The path forward for the Project will focus on increasing knowledge and confidence levels while reducing risk. Additional infill and step-out drilling will </w:t>
      </w:r>
      <w:r w:rsidR="00DC742D">
        <w:rPr>
          <w:sz w:val="24"/>
          <w:szCs w:val="24"/>
        </w:rPr>
        <w:t xml:space="preserve">target </w:t>
      </w:r>
      <w:r>
        <w:rPr>
          <w:sz w:val="24"/>
          <w:szCs w:val="24"/>
        </w:rPr>
        <w:t>expan</w:t>
      </w:r>
      <w:r w:rsidR="00926BC1">
        <w:rPr>
          <w:sz w:val="24"/>
          <w:szCs w:val="24"/>
        </w:rPr>
        <w:t>sion of t</w:t>
      </w:r>
      <w:r>
        <w:rPr>
          <w:sz w:val="24"/>
          <w:szCs w:val="24"/>
        </w:rPr>
        <w:t xml:space="preserve">he resource </w:t>
      </w:r>
      <w:r w:rsidR="00DC742D">
        <w:rPr>
          <w:sz w:val="24"/>
          <w:szCs w:val="24"/>
        </w:rPr>
        <w:t xml:space="preserve">in </w:t>
      </w:r>
      <w:r>
        <w:rPr>
          <w:sz w:val="24"/>
          <w:szCs w:val="24"/>
        </w:rPr>
        <w:t xml:space="preserve">size and </w:t>
      </w:r>
      <w:r w:rsidR="00926BC1">
        <w:rPr>
          <w:sz w:val="24"/>
          <w:szCs w:val="24"/>
        </w:rPr>
        <w:t xml:space="preserve">its </w:t>
      </w:r>
      <w:r>
        <w:rPr>
          <w:sz w:val="24"/>
          <w:szCs w:val="24"/>
        </w:rPr>
        <w:t>upgrad</w:t>
      </w:r>
      <w:r w:rsidR="00926BC1">
        <w:rPr>
          <w:sz w:val="24"/>
          <w:szCs w:val="24"/>
        </w:rPr>
        <w:t xml:space="preserve">ing </w:t>
      </w:r>
      <w:r>
        <w:rPr>
          <w:sz w:val="24"/>
          <w:szCs w:val="24"/>
        </w:rPr>
        <w:t xml:space="preserve">from </w:t>
      </w:r>
      <w:r w:rsidR="00926BC1">
        <w:rPr>
          <w:sz w:val="24"/>
          <w:szCs w:val="24"/>
        </w:rPr>
        <w:t xml:space="preserve">the </w:t>
      </w:r>
      <w:r>
        <w:rPr>
          <w:sz w:val="24"/>
          <w:szCs w:val="24"/>
        </w:rPr>
        <w:t xml:space="preserve">current </w:t>
      </w:r>
      <w:r w:rsidR="00DC742D">
        <w:rPr>
          <w:sz w:val="24"/>
          <w:szCs w:val="24"/>
        </w:rPr>
        <w:t>I</w:t>
      </w:r>
      <w:r>
        <w:rPr>
          <w:sz w:val="24"/>
          <w:szCs w:val="24"/>
        </w:rPr>
        <w:t xml:space="preserve">nferred </w:t>
      </w:r>
      <w:r w:rsidR="00926BC1">
        <w:rPr>
          <w:sz w:val="24"/>
          <w:szCs w:val="24"/>
        </w:rPr>
        <w:t xml:space="preserve">category </w:t>
      </w:r>
      <w:r>
        <w:rPr>
          <w:sz w:val="24"/>
          <w:szCs w:val="24"/>
        </w:rPr>
        <w:t>to</w:t>
      </w:r>
      <w:r w:rsidR="00B6549D">
        <w:rPr>
          <w:sz w:val="24"/>
          <w:szCs w:val="24"/>
        </w:rPr>
        <w:t xml:space="preserve"> </w:t>
      </w:r>
      <w:r w:rsidR="00DC742D">
        <w:rPr>
          <w:sz w:val="24"/>
          <w:szCs w:val="24"/>
        </w:rPr>
        <w:t>I</w:t>
      </w:r>
      <w:r>
        <w:rPr>
          <w:sz w:val="24"/>
          <w:szCs w:val="24"/>
        </w:rPr>
        <w:t xml:space="preserve">ndicated and </w:t>
      </w:r>
      <w:r w:rsidR="00DC742D">
        <w:rPr>
          <w:sz w:val="24"/>
          <w:szCs w:val="24"/>
        </w:rPr>
        <w:t>M</w:t>
      </w:r>
      <w:r>
        <w:rPr>
          <w:sz w:val="24"/>
          <w:szCs w:val="24"/>
        </w:rPr>
        <w:t>easured categories</w:t>
      </w:r>
      <w:r w:rsidR="00926BC1">
        <w:rPr>
          <w:sz w:val="24"/>
          <w:szCs w:val="24"/>
        </w:rPr>
        <w:t>,</w:t>
      </w:r>
      <w:r>
        <w:rPr>
          <w:sz w:val="24"/>
          <w:szCs w:val="24"/>
        </w:rPr>
        <w:t xml:space="preserve"> while providing more </w:t>
      </w:r>
      <w:r w:rsidR="00255DEE">
        <w:rPr>
          <w:sz w:val="24"/>
          <w:szCs w:val="24"/>
        </w:rPr>
        <w:t xml:space="preserve">critical geological </w:t>
      </w:r>
      <w:r>
        <w:rPr>
          <w:sz w:val="24"/>
          <w:szCs w:val="24"/>
        </w:rPr>
        <w:t xml:space="preserve">information </w:t>
      </w:r>
      <w:r w:rsidR="00B6549D">
        <w:rPr>
          <w:sz w:val="24"/>
          <w:szCs w:val="24"/>
        </w:rPr>
        <w:t xml:space="preserve">required </w:t>
      </w:r>
      <w:r>
        <w:rPr>
          <w:sz w:val="24"/>
          <w:szCs w:val="24"/>
        </w:rPr>
        <w:t xml:space="preserve">for </w:t>
      </w:r>
      <w:r w:rsidR="000C4D50">
        <w:rPr>
          <w:sz w:val="24"/>
          <w:szCs w:val="24"/>
        </w:rPr>
        <w:t xml:space="preserve">further deposit </w:t>
      </w:r>
      <w:r>
        <w:rPr>
          <w:sz w:val="24"/>
          <w:szCs w:val="24"/>
        </w:rPr>
        <w:t xml:space="preserve">modelling and </w:t>
      </w:r>
      <w:r w:rsidR="00255DEE">
        <w:rPr>
          <w:sz w:val="24"/>
          <w:szCs w:val="24"/>
        </w:rPr>
        <w:t>d</w:t>
      </w:r>
      <w:r>
        <w:rPr>
          <w:sz w:val="24"/>
          <w:szCs w:val="24"/>
        </w:rPr>
        <w:t xml:space="preserve">etailed metallurgical studies. </w:t>
      </w:r>
      <w:r w:rsidR="00CA4094" w:rsidRPr="00CA4094">
        <w:rPr>
          <w:rFonts w:cs="Times New Roman"/>
          <w:color w:val="222222"/>
          <w:sz w:val="24"/>
          <w:szCs w:val="24"/>
          <w:shd w:val="clear" w:color="auto" w:fill="FFFFFF"/>
        </w:rPr>
        <w:t>The result</w:t>
      </w:r>
      <w:r w:rsidR="00CA4094">
        <w:rPr>
          <w:rFonts w:cs="Times New Roman"/>
          <w:color w:val="222222"/>
          <w:sz w:val="24"/>
          <w:szCs w:val="24"/>
          <w:shd w:val="clear" w:color="auto" w:fill="FFFFFF"/>
        </w:rPr>
        <w:t>s</w:t>
      </w:r>
      <w:r w:rsidR="00CA4094" w:rsidRPr="00CA4094">
        <w:rPr>
          <w:rFonts w:cs="Times New Roman"/>
          <w:color w:val="222222"/>
          <w:sz w:val="24"/>
          <w:szCs w:val="24"/>
          <w:shd w:val="clear" w:color="auto" w:fill="FFFFFF"/>
        </w:rPr>
        <w:t xml:space="preserve"> of metallurgical testing completed so far indicate a </w:t>
      </w:r>
      <w:r w:rsidR="00907F05">
        <w:rPr>
          <w:rFonts w:cs="Times New Roman"/>
          <w:color w:val="222222"/>
          <w:sz w:val="24"/>
          <w:szCs w:val="24"/>
          <w:shd w:val="clear" w:color="auto" w:fill="FFFFFF"/>
        </w:rPr>
        <w:t xml:space="preserve">quality concentrate product can be achieved using </w:t>
      </w:r>
      <w:r w:rsidR="00CA4094" w:rsidRPr="00CA4094">
        <w:rPr>
          <w:rFonts w:cs="Times New Roman"/>
          <w:color w:val="222222"/>
          <w:sz w:val="24"/>
          <w:szCs w:val="24"/>
          <w:shd w:val="clear" w:color="auto" w:fill="FFFFFF"/>
        </w:rPr>
        <w:t xml:space="preserve">gravity separation techniques, </w:t>
      </w:r>
      <w:r w:rsidR="004C5AC0">
        <w:rPr>
          <w:rFonts w:cs="Times New Roman"/>
          <w:color w:val="222222"/>
          <w:sz w:val="24"/>
          <w:szCs w:val="24"/>
          <w:shd w:val="clear" w:color="auto" w:fill="FFFFFF"/>
        </w:rPr>
        <w:t>with</w:t>
      </w:r>
      <w:r w:rsidR="00CA4094" w:rsidRPr="00CA4094">
        <w:rPr>
          <w:rFonts w:cs="Times New Roman"/>
          <w:color w:val="222222"/>
          <w:sz w:val="24"/>
          <w:szCs w:val="24"/>
          <w:shd w:val="clear" w:color="auto" w:fill="FFFFFF"/>
        </w:rPr>
        <w:t xml:space="preserve"> results </w:t>
      </w:r>
      <w:r w:rsidR="004448A1">
        <w:rPr>
          <w:rFonts w:cs="Times New Roman"/>
          <w:color w:val="222222"/>
          <w:sz w:val="24"/>
          <w:szCs w:val="24"/>
          <w:shd w:val="clear" w:color="auto" w:fill="FFFFFF"/>
        </w:rPr>
        <w:t xml:space="preserve">that </w:t>
      </w:r>
      <w:r w:rsidR="00CA4094" w:rsidRPr="00CA4094">
        <w:rPr>
          <w:rFonts w:cs="Times New Roman"/>
          <w:color w:val="222222"/>
          <w:sz w:val="24"/>
          <w:szCs w:val="24"/>
          <w:shd w:val="clear" w:color="auto" w:fill="FFFFFF"/>
        </w:rPr>
        <w:t xml:space="preserve">are comparable to similar iron </w:t>
      </w:r>
      <w:r w:rsidR="00926BC1">
        <w:rPr>
          <w:rFonts w:cs="Times New Roman"/>
          <w:color w:val="222222"/>
          <w:sz w:val="24"/>
          <w:szCs w:val="24"/>
          <w:shd w:val="clear" w:color="auto" w:fill="FFFFFF"/>
        </w:rPr>
        <w:t xml:space="preserve">mining </w:t>
      </w:r>
      <w:r w:rsidR="00CA4094" w:rsidRPr="00CA4094">
        <w:rPr>
          <w:rFonts w:cs="Times New Roman"/>
          <w:color w:val="222222"/>
          <w:sz w:val="24"/>
          <w:szCs w:val="24"/>
          <w:shd w:val="clear" w:color="auto" w:fill="FFFFFF"/>
        </w:rPr>
        <w:t>projects in the region</w:t>
      </w:r>
      <w:r w:rsidR="00CA4094" w:rsidRPr="00CA4094">
        <w:rPr>
          <w:rFonts w:cs="Times New Roman"/>
          <w:sz w:val="24"/>
          <w:szCs w:val="24"/>
        </w:rPr>
        <w:t>.</w:t>
      </w:r>
    </w:p>
    <w:p w14:paraId="401A6D2F" w14:textId="26095568" w:rsidR="00C62E1E" w:rsidRDefault="00495363" w:rsidP="002C4D5C">
      <w:pPr>
        <w:rPr>
          <w:sz w:val="24"/>
          <w:szCs w:val="24"/>
        </w:rPr>
      </w:pPr>
      <w:r>
        <w:rPr>
          <w:sz w:val="24"/>
          <w:szCs w:val="24"/>
        </w:rPr>
        <w:t>T</w:t>
      </w:r>
      <w:r w:rsidR="0002047A">
        <w:rPr>
          <w:sz w:val="24"/>
          <w:szCs w:val="24"/>
        </w:rPr>
        <w:t xml:space="preserve">he Inferred Mineral Resource </w:t>
      </w:r>
      <w:r w:rsidR="00926BC1">
        <w:rPr>
          <w:sz w:val="24"/>
          <w:szCs w:val="24"/>
        </w:rPr>
        <w:t>E</w:t>
      </w:r>
      <w:r w:rsidR="0002047A">
        <w:rPr>
          <w:sz w:val="24"/>
          <w:szCs w:val="24"/>
        </w:rPr>
        <w:t xml:space="preserve">stimate was </w:t>
      </w:r>
      <w:r w:rsidR="00DC742D">
        <w:rPr>
          <w:sz w:val="24"/>
          <w:szCs w:val="24"/>
        </w:rPr>
        <w:t xml:space="preserve">prepared </w:t>
      </w:r>
      <w:r w:rsidR="0002047A">
        <w:rPr>
          <w:sz w:val="24"/>
          <w:szCs w:val="24"/>
        </w:rPr>
        <w:t xml:space="preserve">by Mercator Geological Services </w:t>
      </w:r>
      <w:r w:rsidR="00926BC1">
        <w:rPr>
          <w:sz w:val="24"/>
          <w:szCs w:val="24"/>
        </w:rPr>
        <w:t xml:space="preserve">Limited </w:t>
      </w:r>
      <w:r w:rsidR="0002047A">
        <w:rPr>
          <w:sz w:val="24"/>
          <w:szCs w:val="24"/>
        </w:rPr>
        <w:t>(</w:t>
      </w:r>
      <w:r w:rsidR="00097F8E">
        <w:rPr>
          <w:sz w:val="24"/>
          <w:szCs w:val="24"/>
        </w:rPr>
        <w:t>‘</w:t>
      </w:r>
      <w:r w:rsidR="0002047A">
        <w:rPr>
          <w:sz w:val="24"/>
          <w:szCs w:val="24"/>
        </w:rPr>
        <w:t>Mercator</w:t>
      </w:r>
      <w:r w:rsidR="00097F8E">
        <w:rPr>
          <w:sz w:val="24"/>
          <w:szCs w:val="24"/>
        </w:rPr>
        <w:t>’</w:t>
      </w:r>
      <w:r w:rsidR="0002047A">
        <w:rPr>
          <w:sz w:val="24"/>
          <w:szCs w:val="24"/>
        </w:rPr>
        <w:t xml:space="preserve">) in </w:t>
      </w:r>
      <w:r w:rsidR="00C076EE">
        <w:rPr>
          <w:sz w:val="24"/>
          <w:szCs w:val="24"/>
        </w:rPr>
        <w:t>accordance</w:t>
      </w:r>
      <w:r w:rsidR="0002047A">
        <w:rPr>
          <w:sz w:val="24"/>
          <w:szCs w:val="24"/>
        </w:rPr>
        <w:t xml:space="preserve"> with </w:t>
      </w:r>
      <w:r w:rsidR="0086499C">
        <w:rPr>
          <w:sz w:val="24"/>
          <w:szCs w:val="24"/>
        </w:rPr>
        <w:t xml:space="preserve">National Instrument 43-101 (NI 43-101), </w:t>
      </w:r>
      <w:r w:rsidR="0002047A">
        <w:rPr>
          <w:sz w:val="24"/>
          <w:szCs w:val="24"/>
        </w:rPr>
        <w:t xml:space="preserve">the CIM Standards </w:t>
      </w:r>
      <w:r w:rsidR="00A236BA">
        <w:rPr>
          <w:sz w:val="24"/>
          <w:szCs w:val="24"/>
        </w:rPr>
        <w:t xml:space="preserve">(May 10, 2014) </w:t>
      </w:r>
      <w:r w:rsidR="00C076EE">
        <w:rPr>
          <w:sz w:val="24"/>
          <w:szCs w:val="24"/>
        </w:rPr>
        <w:t>and CIM MRMR Best Practice Guidelines</w:t>
      </w:r>
      <w:r w:rsidR="00A236BA">
        <w:rPr>
          <w:sz w:val="24"/>
          <w:szCs w:val="24"/>
        </w:rPr>
        <w:t xml:space="preserve"> (November, 2019)</w:t>
      </w:r>
      <w:r w:rsidR="00C076EE">
        <w:rPr>
          <w:sz w:val="24"/>
          <w:szCs w:val="24"/>
        </w:rPr>
        <w:t>.</w:t>
      </w:r>
    </w:p>
    <w:p w14:paraId="394F5CDB" w14:textId="1A9FDB64" w:rsidR="007D1D4C" w:rsidRDefault="007D1D4C" w:rsidP="00204B39">
      <w:pPr>
        <w:rPr>
          <w:b/>
          <w:bCs/>
          <w:sz w:val="24"/>
          <w:szCs w:val="24"/>
        </w:rPr>
      </w:pPr>
      <w:r w:rsidRPr="007D1D4C">
        <w:rPr>
          <w:b/>
          <w:bCs/>
          <w:sz w:val="24"/>
          <w:szCs w:val="24"/>
        </w:rPr>
        <w:t xml:space="preserve">Table 1: </w:t>
      </w:r>
      <w:r w:rsidR="00DC742D">
        <w:rPr>
          <w:b/>
          <w:bCs/>
          <w:sz w:val="24"/>
          <w:szCs w:val="24"/>
        </w:rPr>
        <w:t xml:space="preserve">Labrador West </w:t>
      </w:r>
      <w:r w:rsidRPr="007D1D4C">
        <w:rPr>
          <w:b/>
          <w:bCs/>
          <w:sz w:val="24"/>
          <w:szCs w:val="24"/>
        </w:rPr>
        <w:t xml:space="preserve">Mineral Resource Estimate </w:t>
      </w:r>
      <w:r w:rsidR="00DC742D">
        <w:rPr>
          <w:b/>
          <w:bCs/>
          <w:sz w:val="24"/>
          <w:szCs w:val="24"/>
        </w:rPr>
        <w:t xml:space="preserve">- Effective Date: </w:t>
      </w:r>
      <w:r w:rsidR="0086499C">
        <w:rPr>
          <w:b/>
          <w:bCs/>
          <w:sz w:val="24"/>
          <w:szCs w:val="24"/>
        </w:rPr>
        <w:t>January 31</w:t>
      </w:r>
      <w:r w:rsidR="00DC742D">
        <w:rPr>
          <w:b/>
          <w:bCs/>
          <w:sz w:val="24"/>
          <w:szCs w:val="24"/>
        </w:rPr>
        <w:t>, 2023</w:t>
      </w:r>
    </w:p>
    <w:tbl>
      <w:tblPr>
        <w:tblStyle w:val="TableGrid"/>
        <w:tblW w:w="0" w:type="auto"/>
        <w:tblLook w:val="04A0" w:firstRow="1" w:lastRow="0" w:firstColumn="1" w:lastColumn="0" w:noHBand="0" w:noVBand="1"/>
      </w:tblPr>
      <w:tblGrid>
        <w:gridCol w:w="2019"/>
        <w:gridCol w:w="1945"/>
        <w:gridCol w:w="1642"/>
        <w:gridCol w:w="1927"/>
        <w:gridCol w:w="1817"/>
      </w:tblGrid>
      <w:tr w:rsidR="00A236BA" w14:paraId="55CD2669" w14:textId="77777777" w:rsidTr="00615987">
        <w:tc>
          <w:tcPr>
            <w:tcW w:w="2019" w:type="dxa"/>
            <w:shd w:val="clear" w:color="auto" w:fill="D9D9D9" w:themeFill="background1" w:themeFillShade="D9"/>
          </w:tcPr>
          <w:p w14:paraId="028EA14D" w14:textId="62EABA26" w:rsidR="00A236BA" w:rsidRDefault="00A236BA" w:rsidP="00A22565">
            <w:pPr>
              <w:jc w:val="center"/>
              <w:rPr>
                <w:b/>
                <w:bCs/>
                <w:sz w:val="24"/>
                <w:szCs w:val="24"/>
              </w:rPr>
            </w:pPr>
            <w:r>
              <w:rPr>
                <w:b/>
                <w:bCs/>
                <w:sz w:val="24"/>
                <w:szCs w:val="24"/>
              </w:rPr>
              <w:t>Type</w:t>
            </w:r>
          </w:p>
        </w:tc>
        <w:tc>
          <w:tcPr>
            <w:tcW w:w="1945" w:type="dxa"/>
            <w:shd w:val="clear" w:color="auto" w:fill="D9D9D9" w:themeFill="background1" w:themeFillShade="D9"/>
          </w:tcPr>
          <w:p w14:paraId="557BE337" w14:textId="37D65209" w:rsidR="00A236BA" w:rsidDel="00A236BA" w:rsidRDefault="00A236BA" w:rsidP="00A22565">
            <w:pPr>
              <w:jc w:val="center"/>
              <w:rPr>
                <w:b/>
                <w:bCs/>
                <w:sz w:val="24"/>
                <w:szCs w:val="24"/>
              </w:rPr>
            </w:pPr>
            <w:r>
              <w:rPr>
                <w:b/>
                <w:bCs/>
                <w:sz w:val="24"/>
                <w:szCs w:val="24"/>
              </w:rPr>
              <w:t>Cut-off (FeT %)</w:t>
            </w:r>
          </w:p>
        </w:tc>
        <w:tc>
          <w:tcPr>
            <w:tcW w:w="1642" w:type="dxa"/>
            <w:shd w:val="clear" w:color="auto" w:fill="D9D9D9" w:themeFill="background1" w:themeFillShade="D9"/>
          </w:tcPr>
          <w:p w14:paraId="34CEB6DA" w14:textId="725FA61F" w:rsidR="00A236BA" w:rsidRDefault="00A236BA" w:rsidP="00A22565">
            <w:pPr>
              <w:jc w:val="center"/>
              <w:rPr>
                <w:b/>
                <w:bCs/>
                <w:sz w:val="24"/>
                <w:szCs w:val="24"/>
              </w:rPr>
            </w:pPr>
            <w:r>
              <w:rPr>
                <w:b/>
                <w:bCs/>
                <w:sz w:val="24"/>
                <w:szCs w:val="24"/>
              </w:rPr>
              <w:t>Category</w:t>
            </w:r>
          </w:p>
        </w:tc>
        <w:tc>
          <w:tcPr>
            <w:tcW w:w="1927" w:type="dxa"/>
            <w:shd w:val="clear" w:color="auto" w:fill="D9D9D9" w:themeFill="background1" w:themeFillShade="D9"/>
          </w:tcPr>
          <w:p w14:paraId="7949A5A8" w14:textId="18BFC974" w:rsidR="00A236BA" w:rsidRDefault="00A236BA" w:rsidP="00A22565">
            <w:pPr>
              <w:jc w:val="center"/>
              <w:rPr>
                <w:b/>
                <w:bCs/>
                <w:sz w:val="24"/>
                <w:szCs w:val="24"/>
              </w:rPr>
            </w:pPr>
            <w:r>
              <w:rPr>
                <w:b/>
                <w:bCs/>
                <w:sz w:val="24"/>
                <w:szCs w:val="24"/>
              </w:rPr>
              <w:t>Tonnes (million</w:t>
            </w:r>
            <w:r w:rsidR="00926BC1">
              <w:rPr>
                <w:b/>
                <w:bCs/>
                <w:sz w:val="24"/>
                <w:szCs w:val="24"/>
              </w:rPr>
              <w:t>s</w:t>
            </w:r>
            <w:r>
              <w:rPr>
                <w:b/>
                <w:bCs/>
                <w:sz w:val="24"/>
                <w:szCs w:val="24"/>
              </w:rPr>
              <w:t>)</w:t>
            </w:r>
          </w:p>
        </w:tc>
        <w:tc>
          <w:tcPr>
            <w:tcW w:w="1817" w:type="dxa"/>
            <w:shd w:val="clear" w:color="auto" w:fill="D9D9D9" w:themeFill="background1" w:themeFillShade="D9"/>
          </w:tcPr>
          <w:p w14:paraId="1965146C" w14:textId="20CC3F0D" w:rsidR="00A236BA" w:rsidRDefault="00A236BA" w:rsidP="00A22565">
            <w:pPr>
              <w:jc w:val="center"/>
              <w:rPr>
                <w:b/>
                <w:bCs/>
                <w:sz w:val="24"/>
                <w:szCs w:val="24"/>
              </w:rPr>
            </w:pPr>
            <w:r>
              <w:rPr>
                <w:b/>
                <w:bCs/>
                <w:sz w:val="24"/>
                <w:szCs w:val="24"/>
              </w:rPr>
              <w:t xml:space="preserve"> (FeT %)</w:t>
            </w:r>
          </w:p>
        </w:tc>
      </w:tr>
      <w:tr w:rsidR="00A236BA" w14:paraId="58D167DF" w14:textId="77777777" w:rsidTr="00615987">
        <w:tc>
          <w:tcPr>
            <w:tcW w:w="2019" w:type="dxa"/>
          </w:tcPr>
          <w:p w14:paraId="3A47664F" w14:textId="2A490D53" w:rsidR="00A236BA" w:rsidRPr="00375C3C" w:rsidRDefault="00A236BA" w:rsidP="00375C3C">
            <w:pPr>
              <w:jc w:val="center"/>
              <w:rPr>
                <w:sz w:val="24"/>
                <w:szCs w:val="24"/>
              </w:rPr>
            </w:pPr>
            <w:r w:rsidRPr="00375C3C">
              <w:rPr>
                <w:sz w:val="24"/>
                <w:szCs w:val="24"/>
              </w:rPr>
              <w:t xml:space="preserve">Pit </w:t>
            </w:r>
            <w:r w:rsidR="00926BC1">
              <w:rPr>
                <w:sz w:val="24"/>
                <w:szCs w:val="24"/>
              </w:rPr>
              <w:t xml:space="preserve">Shell </w:t>
            </w:r>
            <w:r w:rsidRPr="00375C3C">
              <w:rPr>
                <w:sz w:val="24"/>
                <w:szCs w:val="24"/>
              </w:rPr>
              <w:t>Constrained</w:t>
            </w:r>
          </w:p>
        </w:tc>
        <w:tc>
          <w:tcPr>
            <w:tcW w:w="1945" w:type="dxa"/>
          </w:tcPr>
          <w:p w14:paraId="093230E4" w14:textId="66FFC632" w:rsidR="00A236BA" w:rsidRPr="00375C3C" w:rsidRDefault="00A236BA" w:rsidP="00375C3C">
            <w:pPr>
              <w:jc w:val="center"/>
              <w:rPr>
                <w:sz w:val="24"/>
                <w:szCs w:val="24"/>
              </w:rPr>
            </w:pPr>
            <w:r>
              <w:rPr>
                <w:sz w:val="24"/>
                <w:szCs w:val="24"/>
              </w:rPr>
              <w:t>15</w:t>
            </w:r>
          </w:p>
        </w:tc>
        <w:tc>
          <w:tcPr>
            <w:tcW w:w="1642" w:type="dxa"/>
          </w:tcPr>
          <w:p w14:paraId="602CA835" w14:textId="0CC8AA19" w:rsidR="00A236BA" w:rsidRPr="00375C3C" w:rsidRDefault="00A236BA" w:rsidP="00375C3C">
            <w:pPr>
              <w:jc w:val="center"/>
              <w:rPr>
                <w:sz w:val="24"/>
                <w:szCs w:val="24"/>
              </w:rPr>
            </w:pPr>
            <w:r w:rsidRPr="00375C3C">
              <w:rPr>
                <w:sz w:val="24"/>
                <w:szCs w:val="24"/>
              </w:rPr>
              <w:t>Inferred</w:t>
            </w:r>
          </w:p>
        </w:tc>
        <w:tc>
          <w:tcPr>
            <w:tcW w:w="1927" w:type="dxa"/>
          </w:tcPr>
          <w:p w14:paraId="2C3DEC58" w14:textId="7E066414" w:rsidR="00A236BA" w:rsidRPr="00375C3C" w:rsidRDefault="00A236BA" w:rsidP="00375C3C">
            <w:pPr>
              <w:jc w:val="center"/>
              <w:rPr>
                <w:sz w:val="24"/>
                <w:szCs w:val="24"/>
              </w:rPr>
            </w:pPr>
            <w:r w:rsidRPr="00375C3C">
              <w:rPr>
                <w:sz w:val="24"/>
                <w:szCs w:val="24"/>
              </w:rPr>
              <w:t>654.9</w:t>
            </w:r>
          </w:p>
        </w:tc>
        <w:tc>
          <w:tcPr>
            <w:tcW w:w="1817" w:type="dxa"/>
          </w:tcPr>
          <w:p w14:paraId="5EA0C5CE" w14:textId="4B248503" w:rsidR="00A236BA" w:rsidRPr="00375C3C" w:rsidRDefault="00A236BA" w:rsidP="00375C3C">
            <w:pPr>
              <w:jc w:val="center"/>
              <w:rPr>
                <w:sz w:val="24"/>
                <w:szCs w:val="24"/>
              </w:rPr>
            </w:pPr>
            <w:r w:rsidRPr="00375C3C">
              <w:rPr>
                <w:sz w:val="24"/>
                <w:szCs w:val="24"/>
              </w:rPr>
              <w:t>28.84</w:t>
            </w:r>
          </w:p>
        </w:tc>
      </w:tr>
    </w:tbl>
    <w:p w14:paraId="2BE80682" w14:textId="77777777" w:rsidR="00375C3C" w:rsidRPr="00DC742D" w:rsidRDefault="00375C3C" w:rsidP="00375C3C">
      <w:pPr>
        <w:rPr>
          <w:b/>
          <w:bCs/>
          <w:sz w:val="20"/>
          <w:szCs w:val="20"/>
        </w:rPr>
      </w:pPr>
      <w:r w:rsidRPr="00DC742D">
        <w:rPr>
          <w:b/>
          <w:bCs/>
          <w:sz w:val="20"/>
          <w:szCs w:val="20"/>
        </w:rPr>
        <w:lastRenderedPageBreak/>
        <w:t>Notes:</w:t>
      </w:r>
    </w:p>
    <w:p w14:paraId="48577B81" w14:textId="69DF15FE" w:rsidR="00375C3C" w:rsidRPr="00615987" w:rsidRDefault="002F7825" w:rsidP="00615987">
      <w:pPr>
        <w:pStyle w:val="ListParagraph"/>
        <w:numPr>
          <w:ilvl w:val="0"/>
          <w:numId w:val="22"/>
        </w:numPr>
        <w:rPr>
          <w:b/>
          <w:bCs/>
          <w:sz w:val="20"/>
          <w:szCs w:val="20"/>
        </w:rPr>
      </w:pPr>
      <w:r w:rsidRPr="00615987">
        <w:rPr>
          <w:rFonts w:ascii="Calibri" w:eastAsia="Times New Roman" w:hAnsi="Calibri" w:cs="Calibri"/>
          <w:color w:val="000000"/>
          <w:sz w:val="20"/>
          <w:szCs w:val="20"/>
          <w:lang w:eastAsia="en-CA"/>
        </w:rPr>
        <w:t xml:space="preserve">Total iron (FeT) </w:t>
      </w:r>
      <w:r w:rsidR="00A236BA" w:rsidRPr="00615987">
        <w:rPr>
          <w:rFonts w:ascii="Calibri" w:eastAsia="Times New Roman" w:hAnsi="Calibri" w:cs="Calibri"/>
          <w:color w:val="000000"/>
          <w:sz w:val="20"/>
          <w:szCs w:val="20"/>
          <w:lang w:eastAsia="en-CA"/>
        </w:rPr>
        <w:t xml:space="preserve">Mineral </w:t>
      </w:r>
      <w:r w:rsidR="00375C3C" w:rsidRPr="00615987">
        <w:rPr>
          <w:rFonts w:ascii="Calibri" w:eastAsia="Times New Roman" w:hAnsi="Calibri" w:cs="Calibri"/>
          <w:color w:val="000000"/>
          <w:sz w:val="20"/>
          <w:szCs w:val="20"/>
          <w:lang w:eastAsia="en-CA"/>
        </w:rPr>
        <w:t>Resource</w:t>
      </w:r>
      <w:r w:rsidRPr="00615987">
        <w:rPr>
          <w:rFonts w:ascii="Calibri" w:eastAsia="Times New Roman" w:hAnsi="Calibri" w:cs="Calibri"/>
          <w:color w:val="000000"/>
          <w:sz w:val="20"/>
          <w:szCs w:val="20"/>
          <w:lang w:eastAsia="en-CA"/>
        </w:rPr>
        <w:t>s</w:t>
      </w:r>
      <w:r w:rsidR="00375C3C" w:rsidRPr="00615987">
        <w:rPr>
          <w:rFonts w:ascii="Calibri" w:eastAsia="Times New Roman" w:hAnsi="Calibri" w:cs="Calibri"/>
          <w:color w:val="000000"/>
          <w:sz w:val="20"/>
          <w:szCs w:val="20"/>
          <w:lang w:eastAsia="en-CA"/>
        </w:rPr>
        <w:t xml:space="preserve"> include only oxide-facies iron formation (magnetite or hematite dominated).</w:t>
      </w:r>
    </w:p>
    <w:p w14:paraId="2531ADF6" w14:textId="032C5110" w:rsidR="00375C3C" w:rsidRPr="00615987" w:rsidRDefault="00375C3C" w:rsidP="00375C3C">
      <w:pPr>
        <w:pStyle w:val="ListParagraph"/>
        <w:numPr>
          <w:ilvl w:val="0"/>
          <w:numId w:val="22"/>
        </w:numPr>
        <w:rPr>
          <w:b/>
          <w:bCs/>
          <w:sz w:val="20"/>
          <w:szCs w:val="20"/>
        </w:rPr>
      </w:pPr>
      <w:r w:rsidRPr="00615987">
        <w:rPr>
          <w:rFonts w:ascii="Calibri" w:eastAsia="Times New Roman" w:hAnsi="Calibri" w:cs="Calibri"/>
          <w:color w:val="000000"/>
          <w:sz w:val="20"/>
          <w:szCs w:val="20"/>
          <w:lang w:eastAsia="en-CA"/>
        </w:rPr>
        <w:t xml:space="preserve">Mineral </w:t>
      </w:r>
      <w:r w:rsidR="000C4D50">
        <w:rPr>
          <w:rFonts w:ascii="Calibri" w:eastAsia="Times New Roman" w:hAnsi="Calibri" w:cs="Calibri"/>
          <w:color w:val="000000"/>
          <w:sz w:val="20"/>
          <w:szCs w:val="20"/>
          <w:lang w:eastAsia="en-CA"/>
        </w:rPr>
        <w:t>R</w:t>
      </w:r>
      <w:r w:rsidRPr="00615987">
        <w:rPr>
          <w:rFonts w:ascii="Calibri" w:eastAsia="Times New Roman" w:hAnsi="Calibri" w:cs="Calibri"/>
          <w:color w:val="000000"/>
          <w:sz w:val="20"/>
          <w:szCs w:val="20"/>
          <w:lang w:eastAsia="en-CA"/>
        </w:rPr>
        <w:t>esources are defined within an optimized conceptual pit shell with an overall pit slope angle of 50⁰ and a 1.3:1 strip ratio (waste: mineralized material)</w:t>
      </w:r>
    </w:p>
    <w:p w14:paraId="6F48FEF1" w14:textId="5EF835F3" w:rsidR="00375C3C" w:rsidRPr="00615987" w:rsidRDefault="00375C3C" w:rsidP="00375C3C">
      <w:pPr>
        <w:pStyle w:val="ListParagraph"/>
        <w:numPr>
          <w:ilvl w:val="0"/>
          <w:numId w:val="22"/>
        </w:numPr>
        <w:rPr>
          <w:b/>
          <w:bCs/>
          <w:sz w:val="20"/>
          <w:szCs w:val="20"/>
        </w:rPr>
      </w:pPr>
      <w:r w:rsidRPr="00615987">
        <w:rPr>
          <w:rFonts w:ascii="Calibri" w:eastAsia="Times New Roman" w:hAnsi="Calibri" w:cs="Calibri"/>
          <w:color w:val="000000"/>
          <w:sz w:val="20"/>
          <w:szCs w:val="20"/>
          <w:lang w:eastAsia="en-CA"/>
        </w:rPr>
        <w:t xml:space="preserve">Pit </w:t>
      </w:r>
      <w:r w:rsidR="00644DF7">
        <w:rPr>
          <w:rFonts w:ascii="Calibri" w:eastAsia="Times New Roman" w:hAnsi="Calibri" w:cs="Calibri"/>
          <w:color w:val="000000"/>
          <w:sz w:val="20"/>
          <w:szCs w:val="20"/>
          <w:lang w:eastAsia="en-CA"/>
        </w:rPr>
        <w:t xml:space="preserve">shell </w:t>
      </w:r>
      <w:r w:rsidRPr="00615987">
        <w:rPr>
          <w:rFonts w:ascii="Calibri" w:eastAsia="Times New Roman" w:hAnsi="Calibri" w:cs="Calibri"/>
          <w:color w:val="000000"/>
          <w:sz w:val="20"/>
          <w:szCs w:val="20"/>
          <w:lang w:eastAsia="en-CA"/>
        </w:rPr>
        <w:t>optimization parameters include: pricing of CDN $129 /tonne for 65% Fe concentrate, exchange rate of CDN$1.30 to US$ 1.00, mining cost at CDN $3.00/t, processing cost at CDN $4.55/t</w:t>
      </w:r>
      <w:r w:rsidR="000C4D50">
        <w:rPr>
          <w:rFonts w:ascii="Calibri" w:eastAsia="Times New Roman" w:hAnsi="Calibri" w:cs="Calibri"/>
          <w:color w:val="000000"/>
          <w:sz w:val="20"/>
          <w:szCs w:val="20"/>
          <w:lang w:eastAsia="en-CA"/>
        </w:rPr>
        <w:t xml:space="preserve"> processed</w:t>
      </w:r>
      <w:r w:rsidRPr="00615987">
        <w:rPr>
          <w:rFonts w:ascii="Calibri" w:eastAsia="Times New Roman" w:hAnsi="Calibri" w:cs="Calibri"/>
          <w:color w:val="000000"/>
          <w:sz w:val="20"/>
          <w:szCs w:val="20"/>
          <w:lang w:eastAsia="en-CA"/>
        </w:rPr>
        <w:t>, tailings cost at CDN $0.35</w:t>
      </w:r>
      <w:r w:rsidR="000C4D50">
        <w:rPr>
          <w:rFonts w:ascii="Calibri" w:eastAsia="Times New Roman" w:hAnsi="Calibri" w:cs="Calibri"/>
          <w:color w:val="000000"/>
          <w:sz w:val="20"/>
          <w:szCs w:val="20"/>
          <w:lang w:eastAsia="en-CA"/>
        </w:rPr>
        <w:t xml:space="preserve"> processed</w:t>
      </w:r>
      <w:r w:rsidRPr="00615987">
        <w:rPr>
          <w:rFonts w:ascii="Calibri" w:eastAsia="Times New Roman" w:hAnsi="Calibri" w:cs="Calibri"/>
          <w:color w:val="000000"/>
          <w:sz w:val="20"/>
          <w:szCs w:val="20"/>
          <w:lang w:eastAsia="en-CA"/>
        </w:rPr>
        <w:t xml:space="preserve">, </w:t>
      </w:r>
      <w:r w:rsidR="000C4D50">
        <w:rPr>
          <w:rFonts w:ascii="Calibri" w:eastAsia="Times New Roman" w:hAnsi="Calibri" w:cs="Calibri"/>
          <w:color w:val="000000"/>
          <w:sz w:val="20"/>
          <w:szCs w:val="20"/>
          <w:lang w:eastAsia="en-CA"/>
        </w:rPr>
        <w:t>r</w:t>
      </w:r>
      <w:r w:rsidRPr="00615987">
        <w:rPr>
          <w:rFonts w:ascii="Calibri" w:eastAsia="Times New Roman" w:hAnsi="Calibri" w:cs="Calibri"/>
          <w:color w:val="000000"/>
          <w:sz w:val="20"/>
          <w:szCs w:val="20"/>
          <w:lang w:eastAsia="en-CA"/>
        </w:rPr>
        <w:t>ail</w:t>
      </w:r>
      <w:r w:rsidR="000C4D50">
        <w:rPr>
          <w:rFonts w:ascii="Calibri" w:eastAsia="Times New Roman" w:hAnsi="Calibri" w:cs="Calibri"/>
          <w:color w:val="000000"/>
          <w:sz w:val="20"/>
          <w:szCs w:val="20"/>
          <w:lang w:eastAsia="en-CA"/>
        </w:rPr>
        <w:t xml:space="preserve"> </w:t>
      </w:r>
      <w:r w:rsidRPr="00615987">
        <w:rPr>
          <w:rFonts w:ascii="Calibri" w:eastAsia="Times New Roman" w:hAnsi="Calibri" w:cs="Calibri"/>
          <w:color w:val="000000"/>
          <w:sz w:val="20"/>
          <w:szCs w:val="20"/>
          <w:lang w:eastAsia="en-CA"/>
        </w:rPr>
        <w:t xml:space="preserve">&amp; </w:t>
      </w:r>
      <w:r w:rsidR="000C4D50">
        <w:rPr>
          <w:rFonts w:ascii="Calibri" w:eastAsia="Times New Roman" w:hAnsi="Calibri" w:cs="Calibri"/>
          <w:color w:val="000000"/>
          <w:sz w:val="20"/>
          <w:szCs w:val="20"/>
          <w:lang w:eastAsia="en-CA"/>
        </w:rPr>
        <w:t>p</w:t>
      </w:r>
      <w:r w:rsidRPr="00615987">
        <w:rPr>
          <w:rFonts w:ascii="Calibri" w:eastAsia="Times New Roman" w:hAnsi="Calibri" w:cs="Calibri"/>
          <w:color w:val="000000"/>
          <w:sz w:val="20"/>
          <w:szCs w:val="20"/>
          <w:lang w:eastAsia="en-CA"/>
        </w:rPr>
        <w:t xml:space="preserve">ort </w:t>
      </w:r>
      <w:r w:rsidR="000C4D50">
        <w:rPr>
          <w:rFonts w:ascii="Calibri" w:eastAsia="Times New Roman" w:hAnsi="Calibri" w:cs="Calibri"/>
          <w:color w:val="000000"/>
          <w:sz w:val="20"/>
          <w:szCs w:val="20"/>
          <w:lang w:eastAsia="en-CA"/>
        </w:rPr>
        <w:t>c</w:t>
      </w:r>
      <w:r w:rsidRPr="00615987">
        <w:rPr>
          <w:rFonts w:ascii="Calibri" w:eastAsia="Times New Roman" w:hAnsi="Calibri" w:cs="Calibri"/>
          <w:color w:val="000000"/>
          <w:sz w:val="20"/>
          <w:szCs w:val="20"/>
          <w:lang w:eastAsia="en-CA"/>
        </w:rPr>
        <w:t>ost at CDN $18.00</w:t>
      </w:r>
      <w:r w:rsidR="000C4D50">
        <w:rPr>
          <w:rFonts w:ascii="Calibri" w:eastAsia="Times New Roman" w:hAnsi="Calibri" w:cs="Calibri"/>
          <w:color w:val="000000"/>
          <w:sz w:val="20"/>
          <w:szCs w:val="20"/>
          <w:lang w:eastAsia="en-CA"/>
        </w:rPr>
        <w:t>/t shipped</w:t>
      </w:r>
      <w:r w:rsidRPr="00615987">
        <w:rPr>
          <w:rFonts w:ascii="Calibri" w:eastAsia="Times New Roman" w:hAnsi="Calibri" w:cs="Calibri"/>
          <w:color w:val="000000"/>
          <w:sz w:val="20"/>
          <w:szCs w:val="20"/>
          <w:lang w:eastAsia="en-CA"/>
        </w:rPr>
        <w:t>, G &amp; A Cost at CDN $5.00/t</w:t>
      </w:r>
      <w:r w:rsidR="000C4D50">
        <w:rPr>
          <w:rFonts w:ascii="Calibri" w:eastAsia="Times New Roman" w:hAnsi="Calibri" w:cs="Calibri"/>
          <w:color w:val="000000"/>
          <w:sz w:val="20"/>
          <w:szCs w:val="20"/>
          <w:lang w:eastAsia="en-CA"/>
        </w:rPr>
        <w:t xml:space="preserve"> processed</w:t>
      </w:r>
      <w:r w:rsidRPr="00615987">
        <w:rPr>
          <w:rFonts w:ascii="Calibri" w:eastAsia="Times New Roman" w:hAnsi="Calibri" w:cs="Calibri"/>
          <w:color w:val="000000"/>
          <w:sz w:val="20"/>
          <w:szCs w:val="20"/>
          <w:lang w:eastAsia="en-CA"/>
        </w:rPr>
        <w:t xml:space="preserve">, Ocean Freight at $28.00/t </w:t>
      </w:r>
      <w:r w:rsidR="000C4D50">
        <w:rPr>
          <w:rFonts w:ascii="Calibri" w:eastAsia="Times New Roman" w:hAnsi="Calibri" w:cs="Calibri"/>
          <w:color w:val="000000"/>
          <w:sz w:val="20"/>
          <w:szCs w:val="20"/>
          <w:lang w:eastAsia="en-CA"/>
        </w:rPr>
        <w:t xml:space="preserve">shipped </w:t>
      </w:r>
      <w:r w:rsidRPr="00615987">
        <w:rPr>
          <w:rFonts w:ascii="Calibri" w:eastAsia="Times New Roman" w:hAnsi="Calibri" w:cs="Calibri"/>
          <w:color w:val="000000"/>
          <w:sz w:val="20"/>
          <w:szCs w:val="20"/>
          <w:lang w:eastAsia="en-CA"/>
        </w:rPr>
        <w:t>and mill recovery at 80%</w:t>
      </w:r>
      <w:r w:rsidR="008805AD">
        <w:rPr>
          <w:rFonts w:ascii="Calibri" w:eastAsia="Times New Roman" w:hAnsi="Calibri" w:cs="Calibri"/>
          <w:color w:val="000000"/>
          <w:sz w:val="20"/>
          <w:szCs w:val="20"/>
          <w:lang w:eastAsia="en-CA"/>
        </w:rPr>
        <w:t xml:space="preserve">. Mineral Resources </w:t>
      </w:r>
    </w:p>
    <w:p w14:paraId="57A10B65" w14:textId="7E0F1C8B" w:rsidR="00375C3C" w:rsidRPr="00615987" w:rsidRDefault="00375C3C" w:rsidP="00375C3C">
      <w:pPr>
        <w:pStyle w:val="ListParagraph"/>
        <w:numPr>
          <w:ilvl w:val="0"/>
          <w:numId w:val="22"/>
        </w:numPr>
        <w:rPr>
          <w:b/>
          <w:bCs/>
          <w:sz w:val="20"/>
          <w:szCs w:val="20"/>
        </w:rPr>
      </w:pPr>
      <w:r w:rsidRPr="00615987">
        <w:rPr>
          <w:rFonts w:ascii="Calibri" w:eastAsia="Times New Roman" w:hAnsi="Calibri" w:cs="Calibri"/>
          <w:color w:val="000000"/>
          <w:sz w:val="20"/>
          <w:szCs w:val="20"/>
          <w:lang w:eastAsia="en-CA"/>
        </w:rPr>
        <w:t xml:space="preserve">A cut-off grade of 15% </w:t>
      </w:r>
      <w:r w:rsidR="000C4D50">
        <w:rPr>
          <w:rFonts w:ascii="Calibri" w:eastAsia="Times New Roman" w:hAnsi="Calibri" w:cs="Calibri"/>
          <w:color w:val="000000"/>
          <w:sz w:val="20"/>
          <w:szCs w:val="20"/>
          <w:lang w:eastAsia="en-CA"/>
        </w:rPr>
        <w:t xml:space="preserve">FeT </w:t>
      </w:r>
      <w:r w:rsidRPr="00615987">
        <w:rPr>
          <w:rFonts w:ascii="Calibri" w:eastAsia="Times New Roman" w:hAnsi="Calibri" w:cs="Calibri"/>
          <w:color w:val="000000"/>
          <w:sz w:val="20"/>
          <w:szCs w:val="20"/>
          <w:lang w:eastAsia="en-CA"/>
        </w:rPr>
        <w:t xml:space="preserve">was selected for </w:t>
      </w:r>
      <w:r w:rsidR="000C4D50">
        <w:rPr>
          <w:rFonts w:ascii="Calibri" w:eastAsia="Times New Roman" w:hAnsi="Calibri" w:cs="Calibri"/>
          <w:color w:val="000000"/>
          <w:sz w:val="20"/>
          <w:szCs w:val="20"/>
          <w:lang w:eastAsia="en-CA"/>
        </w:rPr>
        <w:t xml:space="preserve">definition of </w:t>
      </w:r>
      <w:r w:rsidRPr="00615987">
        <w:rPr>
          <w:rFonts w:ascii="Calibri" w:eastAsia="Times New Roman" w:hAnsi="Calibri" w:cs="Calibri"/>
          <w:color w:val="000000"/>
          <w:sz w:val="20"/>
          <w:szCs w:val="20"/>
          <w:lang w:eastAsia="en-CA"/>
        </w:rPr>
        <w:t>the Mineral Resource.</w:t>
      </w:r>
    </w:p>
    <w:p w14:paraId="0215F1BE" w14:textId="733A99A5" w:rsidR="00375C3C" w:rsidRPr="00615987" w:rsidRDefault="00375C3C" w:rsidP="00375C3C">
      <w:pPr>
        <w:pStyle w:val="ListParagraph"/>
        <w:numPr>
          <w:ilvl w:val="0"/>
          <w:numId w:val="22"/>
        </w:numPr>
        <w:rPr>
          <w:b/>
          <w:bCs/>
          <w:sz w:val="20"/>
          <w:szCs w:val="20"/>
        </w:rPr>
      </w:pPr>
      <w:r w:rsidRPr="00615987">
        <w:rPr>
          <w:rFonts w:ascii="Calibri" w:eastAsia="Times New Roman" w:hAnsi="Calibri" w:cs="Calibri"/>
          <w:color w:val="000000"/>
          <w:sz w:val="20"/>
          <w:szCs w:val="20"/>
          <w:lang w:eastAsia="en-CA"/>
        </w:rPr>
        <w:t xml:space="preserve">Mineral </w:t>
      </w:r>
      <w:r w:rsidR="000C4D50">
        <w:rPr>
          <w:rFonts w:ascii="Calibri" w:eastAsia="Times New Roman" w:hAnsi="Calibri" w:cs="Calibri"/>
          <w:color w:val="000000"/>
          <w:sz w:val="20"/>
          <w:szCs w:val="20"/>
          <w:lang w:eastAsia="en-CA"/>
        </w:rPr>
        <w:t>R</w:t>
      </w:r>
      <w:r w:rsidRPr="00615987">
        <w:rPr>
          <w:rFonts w:ascii="Calibri" w:eastAsia="Times New Roman" w:hAnsi="Calibri" w:cs="Calibri"/>
          <w:color w:val="000000"/>
          <w:sz w:val="20"/>
          <w:szCs w:val="20"/>
          <w:lang w:eastAsia="en-CA"/>
        </w:rPr>
        <w:t>esources were estimated using Inverse Distance Squared methods applied to 3 m downhole assay composites. Iron grades were capped at 50 %</w:t>
      </w:r>
      <w:r w:rsidR="000C4D50">
        <w:rPr>
          <w:rFonts w:ascii="Calibri" w:eastAsia="Times New Roman" w:hAnsi="Calibri" w:cs="Calibri"/>
          <w:color w:val="000000"/>
          <w:sz w:val="20"/>
          <w:szCs w:val="20"/>
          <w:lang w:eastAsia="en-CA"/>
        </w:rPr>
        <w:t xml:space="preserve"> FeT</w:t>
      </w:r>
      <w:r w:rsidRPr="00615987">
        <w:rPr>
          <w:rFonts w:ascii="Calibri" w:eastAsia="Times New Roman" w:hAnsi="Calibri" w:cs="Calibri"/>
          <w:color w:val="000000"/>
          <w:sz w:val="20"/>
          <w:szCs w:val="20"/>
          <w:lang w:eastAsia="en-CA"/>
        </w:rPr>
        <w:t>. Model block size is 20 m (x) by 20 m (y) by 12 m (z).</w:t>
      </w:r>
    </w:p>
    <w:p w14:paraId="4783FD34" w14:textId="440F9EEC" w:rsidR="00375C3C" w:rsidRPr="00615987" w:rsidRDefault="00375C3C" w:rsidP="00375C3C">
      <w:pPr>
        <w:pStyle w:val="ListParagraph"/>
        <w:numPr>
          <w:ilvl w:val="0"/>
          <w:numId w:val="22"/>
        </w:numPr>
        <w:rPr>
          <w:b/>
          <w:bCs/>
          <w:sz w:val="20"/>
          <w:szCs w:val="20"/>
        </w:rPr>
      </w:pPr>
      <w:r w:rsidRPr="00615987">
        <w:rPr>
          <w:rFonts w:ascii="Calibri" w:eastAsia="Times New Roman" w:hAnsi="Calibri" w:cs="Calibri"/>
          <w:color w:val="000000"/>
          <w:sz w:val="20"/>
          <w:szCs w:val="20"/>
          <w:lang w:eastAsia="en-CA"/>
        </w:rPr>
        <w:t xml:space="preserve">Bulk density for </w:t>
      </w:r>
      <w:r w:rsidR="000C4D50">
        <w:rPr>
          <w:rFonts w:ascii="Calibri" w:eastAsia="Times New Roman" w:hAnsi="Calibri" w:cs="Calibri"/>
          <w:color w:val="000000"/>
          <w:sz w:val="20"/>
          <w:szCs w:val="20"/>
          <w:lang w:eastAsia="en-CA"/>
        </w:rPr>
        <w:t xml:space="preserve">the </w:t>
      </w:r>
      <w:r w:rsidRPr="00615987">
        <w:rPr>
          <w:rFonts w:ascii="Calibri" w:eastAsia="Times New Roman" w:hAnsi="Calibri" w:cs="Calibri"/>
          <w:color w:val="000000"/>
          <w:sz w:val="20"/>
          <w:szCs w:val="20"/>
          <w:lang w:eastAsia="en-CA"/>
        </w:rPr>
        <w:t xml:space="preserve">block model was calculated from a linear regression relationship between FeT (%) and specific gravity measurements from the Labrador West project. The average bulk density </w:t>
      </w:r>
      <w:r w:rsidR="000C4D50">
        <w:rPr>
          <w:rFonts w:ascii="Calibri" w:eastAsia="Times New Roman" w:hAnsi="Calibri" w:cs="Calibri"/>
          <w:color w:val="000000"/>
          <w:sz w:val="20"/>
          <w:szCs w:val="20"/>
          <w:lang w:eastAsia="en-CA"/>
        </w:rPr>
        <w:t xml:space="preserve">estimated </w:t>
      </w:r>
      <w:r w:rsidRPr="00615987">
        <w:rPr>
          <w:rFonts w:ascii="Calibri" w:eastAsia="Times New Roman" w:hAnsi="Calibri" w:cs="Calibri"/>
          <w:color w:val="000000"/>
          <w:sz w:val="20"/>
          <w:szCs w:val="20"/>
          <w:lang w:eastAsia="en-CA"/>
        </w:rPr>
        <w:t>for the deposit is 3.10 g/cm</w:t>
      </w:r>
      <w:r w:rsidRPr="00615987">
        <w:rPr>
          <w:rFonts w:ascii="Calibri" w:eastAsia="Times New Roman" w:hAnsi="Calibri" w:cs="Calibri"/>
          <w:color w:val="000000"/>
          <w:sz w:val="20"/>
          <w:szCs w:val="20"/>
          <w:vertAlign w:val="superscript"/>
          <w:lang w:eastAsia="en-CA"/>
        </w:rPr>
        <w:t>3</w:t>
      </w:r>
    </w:p>
    <w:p w14:paraId="61B27E9C" w14:textId="2A253E23" w:rsidR="00375C3C" w:rsidRPr="00615987" w:rsidRDefault="00375C3C" w:rsidP="00375C3C">
      <w:pPr>
        <w:pStyle w:val="ListParagraph"/>
        <w:numPr>
          <w:ilvl w:val="0"/>
          <w:numId w:val="22"/>
        </w:numPr>
        <w:rPr>
          <w:b/>
          <w:bCs/>
          <w:sz w:val="20"/>
          <w:szCs w:val="20"/>
        </w:rPr>
      </w:pPr>
      <w:r w:rsidRPr="00615987">
        <w:rPr>
          <w:rFonts w:ascii="Calibri" w:eastAsia="Times New Roman" w:hAnsi="Calibri" w:cs="Calibri"/>
          <w:color w:val="000000"/>
          <w:sz w:val="20"/>
          <w:szCs w:val="20"/>
          <w:lang w:eastAsia="en-CA"/>
        </w:rPr>
        <w:t xml:space="preserve">Mineral </w:t>
      </w:r>
      <w:r w:rsidR="000C4D50">
        <w:rPr>
          <w:rFonts w:ascii="Calibri" w:eastAsia="Times New Roman" w:hAnsi="Calibri" w:cs="Calibri"/>
          <w:color w:val="000000"/>
          <w:sz w:val="20"/>
          <w:szCs w:val="20"/>
          <w:lang w:eastAsia="en-CA"/>
        </w:rPr>
        <w:t>R</w:t>
      </w:r>
      <w:r w:rsidRPr="00615987">
        <w:rPr>
          <w:rFonts w:ascii="Calibri" w:eastAsia="Times New Roman" w:hAnsi="Calibri" w:cs="Calibri"/>
          <w:color w:val="000000"/>
          <w:sz w:val="20"/>
          <w:szCs w:val="20"/>
          <w:lang w:eastAsia="en-CA"/>
        </w:rPr>
        <w:t>esources may be materially affected by environmental, permitting, legal, title, taxation, sociopolitical, marketing, or other relevant issues.</w:t>
      </w:r>
    </w:p>
    <w:p w14:paraId="20E6FB02" w14:textId="28FCB09B" w:rsidR="00375C3C" w:rsidRPr="00AB067C" w:rsidRDefault="00375C3C" w:rsidP="00375C3C">
      <w:pPr>
        <w:pStyle w:val="ListParagraph"/>
        <w:numPr>
          <w:ilvl w:val="0"/>
          <w:numId w:val="22"/>
        </w:numPr>
        <w:rPr>
          <w:b/>
          <w:bCs/>
          <w:sz w:val="20"/>
          <w:szCs w:val="20"/>
        </w:rPr>
      </w:pPr>
      <w:r w:rsidRPr="00615987">
        <w:rPr>
          <w:rFonts w:ascii="Calibri" w:eastAsia="Times New Roman" w:hAnsi="Calibri" w:cs="Calibri"/>
          <w:color w:val="000000"/>
          <w:sz w:val="20"/>
          <w:szCs w:val="20"/>
          <w:lang w:eastAsia="en-CA"/>
        </w:rPr>
        <w:t>Mineral</w:t>
      </w:r>
      <w:r w:rsidR="000C4D50">
        <w:rPr>
          <w:rFonts w:ascii="Calibri" w:eastAsia="Times New Roman" w:hAnsi="Calibri" w:cs="Calibri"/>
          <w:color w:val="000000"/>
          <w:sz w:val="20"/>
          <w:szCs w:val="20"/>
          <w:lang w:eastAsia="en-CA"/>
        </w:rPr>
        <w:t xml:space="preserve"> R</w:t>
      </w:r>
      <w:r w:rsidRPr="00615987">
        <w:rPr>
          <w:rFonts w:ascii="Calibri" w:eastAsia="Times New Roman" w:hAnsi="Calibri" w:cs="Calibri"/>
          <w:color w:val="000000"/>
          <w:sz w:val="20"/>
          <w:szCs w:val="20"/>
          <w:lang w:eastAsia="en-CA"/>
        </w:rPr>
        <w:t xml:space="preserve">esources are not </w:t>
      </w:r>
      <w:r w:rsidR="000C4D50">
        <w:rPr>
          <w:rFonts w:ascii="Calibri" w:eastAsia="Times New Roman" w:hAnsi="Calibri" w:cs="Calibri"/>
          <w:color w:val="000000"/>
          <w:sz w:val="20"/>
          <w:szCs w:val="20"/>
          <w:lang w:eastAsia="en-CA"/>
        </w:rPr>
        <w:t>M</w:t>
      </w:r>
      <w:r w:rsidRPr="00615987">
        <w:rPr>
          <w:rFonts w:ascii="Calibri" w:eastAsia="Times New Roman" w:hAnsi="Calibri" w:cs="Calibri"/>
          <w:color w:val="000000"/>
          <w:sz w:val="20"/>
          <w:szCs w:val="20"/>
          <w:lang w:eastAsia="en-CA"/>
        </w:rPr>
        <w:t xml:space="preserve">ineral </w:t>
      </w:r>
      <w:r w:rsidR="000C4D50">
        <w:rPr>
          <w:rFonts w:ascii="Calibri" w:eastAsia="Times New Roman" w:hAnsi="Calibri" w:cs="Calibri"/>
          <w:color w:val="000000"/>
          <w:sz w:val="20"/>
          <w:szCs w:val="20"/>
          <w:lang w:eastAsia="en-CA"/>
        </w:rPr>
        <w:t>R</w:t>
      </w:r>
      <w:r w:rsidRPr="00615987">
        <w:rPr>
          <w:rFonts w:ascii="Calibri" w:eastAsia="Times New Roman" w:hAnsi="Calibri" w:cs="Calibri"/>
          <w:color w:val="000000"/>
          <w:sz w:val="20"/>
          <w:szCs w:val="20"/>
          <w:lang w:eastAsia="en-CA"/>
        </w:rPr>
        <w:t>eserves and do not have demonstrated economic viability.</w:t>
      </w:r>
    </w:p>
    <w:p w14:paraId="347BA32F" w14:textId="7C8953EE" w:rsidR="00E22556" w:rsidRPr="00AB067C" w:rsidRDefault="00375C3C" w:rsidP="00AB067C">
      <w:pPr>
        <w:pStyle w:val="ListParagraph"/>
        <w:numPr>
          <w:ilvl w:val="0"/>
          <w:numId w:val="22"/>
        </w:numPr>
        <w:rPr>
          <w:b/>
          <w:bCs/>
          <w:sz w:val="24"/>
          <w:szCs w:val="24"/>
        </w:rPr>
      </w:pPr>
      <w:r w:rsidRPr="00AB067C">
        <w:rPr>
          <w:rFonts w:ascii="Calibri" w:eastAsia="Times New Roman" w:hAnsi="Calibri" w:cs="Calibri"/>
          <w:color w:val="000000"/>
          <w:sz w:val="20"/>
          <w:szCs w:val="20"/>
          <w:lang w:eastAsia="en-CA"/>
        </w:rPr>
        <w:t xml:space="preserve">Mineral </w:t>
      </w:r>
      <w:r w:rsidR="000C4D50" w:rsidRPr="00AB067C">
        <w:rPr>
          <w:rFonts w:ascii="Calibri" w:eastAsia="Times New Roman" w:hAnsi="Calibri" w:cs="Calibri"/>
          <w:color w:val="000000"/>
          <w:sz w:val="20"/>
          <w:szCs w:val="20"/>
          <w:lang w:eastAsia="en-CA"/>
        </w:rPr>
        <w:t>R</w:t>
      </w:r>
      <w:r w:rsidRPr="00AB067C">
        <w:rPr>
          <w:rFonts w:ascii="Calibri" w:eastAsia="Times New Roman" w:hAnsi="Calibri" w:cs="Calibri"/>
          <w:color w:val="000000"/>
          <w:sz w:val="20"/>
          <w:szCs w:val="20"/>
          <w:lang w:eastAsia="en-CA"/>
        </w:rPr>
        <w:t>esource tonnages are rounded to the nearest 100,000.</w:t>
      </w:r>
    </w:p>
    <w:p w14:paraId="6ECC3176" w14:textId="1011B42C" w:rsidR="00E22556" w:rsidRDefault="00E22556" w:rsidP="00013212">
      <w:pPr>
        <w:rPr>
          <w:b/>
          <w:bCs/>
          <w:sz w:val="24"/>
          <w:szCs w:val="24"/>
        </w:rPr>
      </w:pPr>
    </w:p>
    <w:p w14:paraId="1239C8B7" w14:textId="11C3A081" w:rsidR="00F40038" w:rsidRDefault="00F40038" w:rsidP="00013212">
      <w:pPr>
        <w:rPr>
          <w:b/>
          <w:bCs/>
          <w:sz w:val="24"/>
          <w:szCs w:val="24"/>
        </w:rPr>
      </w:pPr>
      <w:r>
        <w:rPr>
          <w:b/>
          <w:bCs/>
          <w:sz w:val="24"/>
          <w:szCs w:val="24"/>
        </w:rPr>
        <w:t xml:space="preserve">Please join us for an aftermarket Zoom call today at 4:15 PM </w:t>
      </w:r>
      <w:r w:rsidR="00B417DB">
        <w:rPr>
          <w:b/>
          <w:bCs/>
          <w:sz w:val="24"/>
          <w:szCs w:val="24"/>
        </w:rPr>
        <w:t xml:space="preserve">(EST) </w:t>
      </w:r>
      <w:r>
        <w:rPr>
          <w:b/>
          <w:bCs/>
          <w:sz w:val="24"/>
          <w:szCs w:val="24"/>
        </w:rPr>
        <w:t xml:space="preserve">to discuss the news with Director &amp; Interim CEO Steve Roebuck. </w:t>
      </w:r>
    </w:p>
    <w:p w14:paraId="4DEB70B3" w14:textId="067AE3BB" w:rsidR="00F40038" w:rsidRDefault="00000000" w:rsidP="00F40038">
      <w:pPr>
        <w:rPr>
          <w:b/>
          <w:bCs/>
          <w:sz w:val="24"/>
          <w:szCs w:val="24"/>
        </w:rPr>
      </w:pPr>
      <w:hyperlink r:id="rId9" w:history="1">
        <w:r w:rsidR="00F40038" w:rsidRPr="00FA178F">
          <w:rPr>
            <w:rStyle w:val="Hyperlink"/>
            <w:b/>
            <w:bCs/>
            <w:sz w:val="24"/>
            <w:szCs w:val="24"/>
          </w:rPr>
          <w:t>https://us06web.zoom.us/j/81660730868?pwd=VEdIdlptQisvdXl2UlFKNW5teTBWZz09</w:t>
        </w:r>
      </w:hyperlink>
    </w:p>
    <w:p w14:paraId="3DD9D636" w14:textId="77777777" w:rsidR="00F40038" w:rsidRDefault="00F40038" w:rsidP="00F40038">
      <w:pPr>
        <w:rPr>
          <w:b/>
          <w:bCs/>
          <w:sz w:val="24"/>
          <w:szCs w:val="24"/>
        </w:rPr>
      </w:pPr>
    </w:p>
    <w:p w14:paraId="22B92A14" w14:textId="4EFD8460" w:rsidR="00013212" w:rsidRDefault="00013212" w:rsidP="00013212">
      <w:pPr>
        <w:rPr>
          <w:sz w:val="24"/>
          <w:szCs w:val="24"/>
        </w:rPr>
      </w:pPr>
      <w:r w:rsidRPr="00CA4094">
        <w:rPr>
          <w:b/>
          <w:bCs/>
          <w:sz w:val="24"/>
          <w:szCs w:val="24"/>
        </w:rPr>
        <w:t>High Tide</w:t>
      </w:r>
      <w:r w:rsidRPr="00495363">
        <w:rPr>
          <w:sz w:val="24"/>
          <w:szCs w:val="24"/>
        </w:rPr>
        <w:t xml:space="preserve"> will be attending </w:t>
      </w:r>
      <w:r w:rsidRPr="00CA4094">
        <w:rPr>
          <w:b/>
          <w:bCs/>
          <w:sz w:val="24"/>
          <w:szCs w:val="24"/>
        </w:rPr>
        <w:t>PDAC</w:t>
      </w:r>
      <w:r w:rsidRPr="00495363">
        <w:rPr>
          <w:sz w:val="24"/>
          <w:szCs w:val="24"/>
        </w:rPr>
        <w:t xml:space="preserve"> in Toronto from March 5 to 8 in </w:t>
      </w:r>
      <w:r w:rsidR="00CA4094" w:rsidRPr="00CA4094">
        <w:rPr>
          <w:b/>
          <w:bCs/>
          <w:sz w:val="24"/>
          <w:szCs w:val="24"/>
        </w:rPr>
        <w:t>B</w:t>
      </w:r>
      <w:r w:rsidRPr="00CA4094">
        <w:rPr>
          <w:b/>
          <w:bCs/>
          <w:sz w:val="24"/>
          <w:szCs w:val="24"/>
        </w:rPr>
        <w:t>ooth 3016</w:t>
      </w:r>
      <w:r w:rsidRPr="00495363">
        <w:rPr>
          <w:sz w:val="24"/>
          <w:szCs w:val="24"/>
        </w:rPr>
        <w:t xml:space="preserve"> and participating in the PDAC one to one meeting program – please request a</w:t>
      </w:r>
      <w:r w:rsidR="00DB7E8F">
        <w:rPr>
          <w:sz w:val="24"/>
          <w:szCs w:val="24"/>
        </w:rPr>
        <w:t xml:space="preserve"> High Tide</w:t>
      </w:r>
      <w:r w:rsidRPr="00495363">
        <w:rPr>
          <w:sz w:val="24"/>
          <w:szCs w:val="24"/>
        </w:rPr>
        <w:t xml:space="preserve"> meeting or drop by the booth</w:t>
      </w:r>
      <w:r w:rsidR="0052572E">
        <w:rPr>
          <w:sz w:val="24"/>
          <w:szCs w:val="24"/>
        </w:rPr>
        <w:t xml:space="preserve"> if you would like to learn more about the Project</w:t>
      </w:r>
      <w:r w:rsidRPr="00495363">
        <w:rPr>
          <w:sz w:val="24"/>
          <w:szCs w:val="24"/>
        </w:rPr>
        <w:t>.</w:t>
      </w:r>
    </w:p>
    <w:p w14:paraId="0F9BE091" w14:textId="072C05B4" w:rsidR="001401DF" w:rsidRPr="00615987" w:rsidRDefault="001401DF" w:rsidP="00615987">
      <w:pPr>
        <w:widowControl w:val="0"/>
        <w:autoSpaceDE w:val="0"/>
        <w:autoSpaceDN w:val="0"/>
        <w:spacing w:after="240" w:line="240" w:lineRule="auto"/>
        <w:rPr>
          <w:rFonts w:eastAsia="Arial" w:cs="Times New Roman"/>
          <w:sz w:val="24"/>
          <w:szCs w:val="24"/>
        </w:rPr>
      </w:pPr>
      <w:r w:rsidRPr="005F2733">
        <w:rPr>
          <w:rFonts w:eastAsia="Arial" w:cs="Times New Roman"/>
          <w:sz w:val="24"/>
          <w:szCs w:val="24"/>
        </w:rPr>
        <w:t xml:space="preserve">A Technical Report prepared </w:t>
      </w:r>
      <w:r w:rsidR="0086499C">
        <w:rPr>
          <w:rFonts w:eastAsia="Arial" w:cs="Times New Roman"/>
          <w:sz w:val="24"/>
          <w:szCs w:val="24"/>
        </w:rPr>
        <w:t>in accordance with</w:t>
      </w:r>
      <w:r w:rsidR="0086499C" w:rsidRPr="005F2733">
        <w:rPr>
          <w:rFonts w:eastAsia="Arial" w:cs="Times New Roman"/>
          <w:sz w:val="24"/>
          <w:szCs w:val="24"/>
        </w:rPr>
        <w:t xml:space="preserve"> </w:t>
      </w:r>
      <w:r w:rsidRPr="005F2733">
        <w:rPr>
          <w:rFonts w:eastAsia="Arial" w:cs="Times New Roman"/>
          <w:sz w:val="24"/>
          <w:szCs w:val="24"/>
        </w:rPr>
        <w:t xml:space="preserve">NI 43-101 </w:t>
      </w:r>
      <w:r w:rsidR="0086499C">
        <w:rPr>
          <w:rFonts w:eastAsia="Arial" w:cs="Times New Roman"/>
          <w:sz w:val="24"/>
          <w:szCs w:val="24"/>
        </w:rPr>
        <w:t xml:space="preserve">Form F-1 supporting the </w:t>
      </w:r>
      <w:r w:rsidRPr="005F2733">
        <w:rPr>
          <w:rFonts w:eastAsia="Arial" w:cs="Times New Roman"/>
          <w:sz w:val="24"/>
          <w:szCs w:val="24"/>
        </w:rPr>
        <w:t>MRE reported herein for the Labrador West Project will be filed on SEDAR (</w:t>
      </w:r>
      <w:hyperlink r:id="rId10" w:history="1">
        <w:r w:rsidRPr="005F2733">
          <w:rPr>
            <w:rStyle w:val="Hyperlink"/>
            <w:rFonts w:eastAsia="Arial" w:cs="Times New Roman"/>
            <w:sz w:val="24"/>
            <w:szCs w:val="24"/>
          </w:rPr>
          <w:t>www.sedar.com</w:t>
        </w:r>
      </w:hyperlink>
      <w:r w:rsidRPr="005F2733">
        <w:rPr>
          <w:rFonts w:eastAsia="Arial" w:cs="Times New Roman"/>
          <w:sz w:val="24"/>
          <w:szCs w:val="24"/>
        </w:rPr>
        <w:t>) within 45 days and announced by news release.</w:t>
      </w:r>
    </w:p>
    <w:p w14:paraId="3B5095C9" w14:textId="77777777" w:rsidR="00FA7688" w:rsidRPr="008127CE" w:rsidRDefault="00FA7688" w:rsidP="00FA7688">
      <w:pPr>
        <w:rPr>
          <w:b/>
          <w:bCs/>
          <w:sz w:val="24"/>
          <w:szCs w:val="24"/>
        </w:rPr>
      </w:pPr>
      <w:r w:rsidRPr="008127CE">
        <w:rPr>
          <w:b/>
          <w:bCs/>
          <w:sz w:val="24"/>
          <w:szCs w:val="24"/>
        </w:rPr>
        <w:t xml:space="preserve">Labrador West Iron Project </w:t>
      </w:r>
    </w:p>
    <w:p w14:paraId="156CE3C5" w14:textId="7D3286E2" w:rsidR="00FA7688" w:rsidRPr="00013212" w:rsidRDefault="00FA7688" w:rsidP="00013212">
      <w:pPr>
        <w:spacing w:after="120" w:line="240" w:lineRule="auto"/>
        <w:rPr>
          <w:rFonts w:cs="Times New Roman"/>
          <w:sz w:val="24"/>
          <w:szCs w:val="24"/>
        </w:rPr>
      </w:pPr>
      <w:r w:rsidRPr="00013212">
        <w:rPr>
          <w:rFonts w:cs="Times New Roman"/>
          <w:sz w:val="24"/>
          <w:szCs w:val="24"/>
        </w:rPr>
        <w:t xml:space="preserve">The Labrador West Iron Project is comprised of </w:t>
      </w:r>
      <w:r w:rsidR="00424EE7" w:rsidRPr="00013212">
        <w:rPr>
          <w:rFonts w:cs="Times New Roman"/>
          <w:sz w:val="24"/>
          <w:szCs w:val="24"/>
        </w:rPr>
        <w:t xml:space="preserve">one </w:t>
      </w:r>
      <w:r w:rsidRPr="00013212">
        <w:rPr>
          <w:rFonts w:cs="Times New Roman"/>
          <w:sz w:val="24"/>
          <w:szCs w:val="24"/>
        </w:rPr>
        <w:t xml:space="preserve">mineral licence (99 mineral claims), 2,475 hectares in size. </w:t>
      </w:r>
      <w:r w:rsidR="0052572E">
        <w:rPr>
          <w:rFonts w:cs="Times New Roman"/>
          <w:sz w:val="24"/>
          <w:szCs w:val="24"/>
        </w:rPr>
        <w:t>The area was e</w:t>
      </w:r>
      <w:r w:rsidRPr="00013212">
        <w:rPr>
          <w:rFonts w:cs="Times New Roman"/>
          <w:sz w:val="24"/>
          <w:szCs w:val="24"/>
        </w:rPr>
        <w:t xml:space="preserve">xplored and drilled by Rio Tinto Exploration from 2010 to 2012, and </w:t>
      </w:r>
      <w:r w:rsidR="0052572E">
        <w:rPr>
          <w:rFonts w:cs="Times New Roman"/>
          <w:sz w:val="24"/>
          <w:szCs w:val="24"/>
        </w:rPr>
        <w:t xml:space="preserve">then </w:t>
      </w:r>
      <w:r w:rsidRPr="00013212">
        <w:rPr>
          <w:rFonts w:cs="Times New Roman"/>
          <w:sz w:val="24"/>
          <w:szCs w:val="24"/>
        </w:rPr>
        <w:t>by High Tide Resources in 2020 &amp; 2022</w:t>
      </w:r>
      <w:r w:rsidR="001444B3">
        <w:rPr>
          <w:rFonts w:cs="Times New Roman"/>
          <w:sz w:val="24"/>
          <w:szCs w:val="24"/>
        </w:rPr>
        <w:t>. To date</w:t>
      </w:r>
      <w:r w:rsidR="0052572E">
        <w:rPr>
          <w:rFonts w:cs="Times New Roman"/>
          <w:sz w:val="24"/>
          <w:szCs w:val="24"/>
        </w:rPr>
        <w:t>,</w:t>
      </w:r>
      <w:r w:rsidR="001444B3">
        <w:rPr>
          <w:rFonts w:cs="Times New Roman"/>
          <w:sz w:val="24"/>
          <w:szCs w:val="24"/>
        </w:rPr>
        <w:t xml:space="preserve"> </w:t>
      </w:r>
      <w:r w:rsidR="00DB7E8F">
        <w:rPr>
          <w:rFonts w:cs="Times New Roman"/>
          <w:sz w:val="24"/>
          <w:szCs w:val="24"/>
        </w:rPr>
        <w:t>approximately 7,500 m of core</w:t>
      </w:r>
      <w:r w:rsidR="001444B3">
        <w:rPr>
          <w:rFonts w:cs="Times New Roman"/>
          <w:sz w:val="24"/>
          <w:szCs w:val="24"/>
        </w:rPr>
        <w:t xml:space="preserve"> in 27 completed holes has been drilled on the property</w:t>
      </w:r>
      <w:r w:rsidR="00013212">
        <w:rPr>
          <w:rFonts w:cs="Times New Roman"/>
          <w:sz w:val="24"/>
          <w:szCs w:val="24"/>
        </w:rPr>
        <w:t>.</w:t>
      </w:r>
      <w:r w:rsidR="00DB7E8F" w:rsidRPr="00013212">
        <w:rPr>
          <w:rFonts w:eastAsia="Arial" w:cs="Times New Roman"/>
          <w:sz w:val="24"/>
          <w:szCs w:val="24"/>
        </w:rPr>
        <w:t xml:space="preserve"> </w:t>
      </w:r>
      <w:r w:rsidRPr="00013212">
        <w:rPr>
          <w:rFonts w:cs="Times New Roman"/>
          <w:sz w:val="24"/>
          <w:szCs w:val="24"/>
        </w:rPr>
        <w:t xml:space="preserve">Located </w:t>
      </w:r>
      <w:r w:rsidR="00C076EE" w:rsidRPr="00013212">
        <w:rPr>
          <w:rFonts w:cs="Times New Roman"/>
          <w:sz w:val="24"/>
          <w:szCs w:val="24"/>
        </w:rPr>
        <w:t>less than</w:t>
      </w:r>
      <w:r w:rsidRPr="00013212">
        <w:rPr>
          <w:rFonts w:cs="Times New Roman"/>
          <w:sz w:val="24"/>
          <w:szCs w:val="24"/>
        </w:rPr>
        <w:t xml:space="preserve"> 20 kilometres northeast of Labrador City, the Project is proximal to all the critical infrastructure required to explore and develop a major new iron deposit in the heart of the southern Labrador Trough.</w:t>
      </w:r>
      <w:r w:rsidR="00DB7E8F">
        <w:rPr>
          <w:rFonts w:cs="Times New Roman"/>
          <w:sz w:val="24"/>
          <w:szCs w:val="24"/>
        </w:rPr>
        <w:t xml:space="preserve"> </w:t>
      </w:r>
      <w:r w:rsidR="001C52E5">
        <w:rPr>
          <w:rFonts w:eastAsia="Arial" w:cs="Times New Roman"/>
          <w:sz w:val="24"/>
          <w:szCs w:val="24"/>
        </w:rPr>
        <w:t>E</w:t>
      </w:r>
      <w:r w:rsidR="00DB7E8F" w:rsidRPr="00013212">
        <w:rPr>
          <w:rFonts w:eastAsia="Arial" w:cs="Times New Roman"/>
          <w:sz w:val="24"/>
          <w:szCs w:val="24"/>
        </w:rPr>
        <w:t xml:space="preserve">xperience </w:t>
      </w:r>
      <w:r w:rsidR="001C52E5">
        <w:rPr>
          <w:rFonts w:eastAsia="Arial" w:cs="Times New Roman"/>
          <w:sz w:val="24"/>
          <w:szCs w:val="24"/>
        </w:rPr>
        <w:t xml:space="preserve">by major producers operating </w:t>
      </w:r>
      <w:r w:rsidR="00DB7E8F" w:rsidRPr="00013212">
        <w:rPr>
          <w:rFonts w:eastAsia="Arial" w:cs="Times New Roman"/>
          <w:sz w:val="24"/>
          <w:szCs w:val="24"/>
        </w:rPr>
        <w:t xml:space="preserve">in the Labrador Trough indicates that hematite and magnetite in </w:t>
      </w:r>
      <w:r w:rsidR="001C52E5">
        <w:rPr>
          <w:rFonts w:eastAsia="Arial" w:cs="Times New Roman"/>
          <w:sz w:val="24"/>
          <w:szCs w:val="24"/>
        </w:rPr>
        <w:t>this geological setting are rea</w:t>
      </w:r>
      <w:r w:rsidR="00DB7E8F" w:rsidRPr="00013212">
        <w:rPr>
          <w:rFonts w:eastAsia="Arial" w:cs="Times New Roman"/>
          <w:sz w:val="24"/>
          <w:szCs w:val="24"/>
        </w:rPr>
        <w:t>dily recoverable using modern</w:t>
      </w:r>
      <w:r w:rsidR="001C52E5">
        <w:rPr>
          <w:rFonts w:eastAsia="Arial" w:cs="Times New Roman"/>
          <w:sz w:val="24"/>
          <w:szCs w:val="24"/>
        </w:rPr>
        <w:t xml:space="preserve">, industry standard </w:t>
      </w:r>
      <w:r w:rsidR="00DB7E8F" w:rsidRPr="00013212">
        <w:rPr>
          <w:rFonts w:eastAsia="Arial" w:cs="Times New Roman"/>
          <w:sz w:val="24"/>
          <w:szCs w:val="24"/>
        </w:rPr>
        <w:t xml:space="preserve">beneficiation methods, </w:t>
      </w:r>
      <w:r w:rsidR="00644DF7">
        <w:rPr>
          <w:rFonts w:eastAsia="Arial" w:cs="Times New Roman"/>
          <w:sz w:val="24"/>
          <w:szCs w:val="24"/>
        </w:rPr>
        <w:t xml:space="preserve">that </w:t>
      </w:r>
      <w:r w:rsidR="00DB7E8F" w:rsidRPr="00013212">
        <w:rPr>
          <w:rFonts w:eastAsia="Arial" w:cs="Times New Roman"/>
          <w:sz w:val="24"/>
          <w:szCs w:val="24"/>
        </w:rPr>
        <w:t>produce high purity, desirable iron concentrates.</w:t>
      </w:r>
    </w:p>
    <w:p w14:paraId="0D6ABAFC" w14:textId="77777777" w:rsidR="00FA7688" w:rsidRPr="00CA14EF" w:rsidRDefault="00FA7688" w:rsidP="00FA7688">
      <w:pPr>
        <w:spacing w:after="0" w:line="240" w:lineRule="auto"/>
        <w:outlineLvl w:val="0"/>
        <w:rPr>
          <w:rFonts w:cs="Times New Roman"/>
          <w:b/>
          <w:sz w:val="24"/>
          <w:szCs w:val="24"/>
          <w:lang w:val="en-GB"/>
        </w:rPr>
      </w:pPr>
      <w:r w:rsidRPr="00CA14EF">
        <w:rPr>
          <w:rFonts w:cs="Times New Roman"/>
          <w:b/>
          <w:sz w:val="24"/>
          <w:szCs w:val="24"/>
          <w:lang w:val="en-GB"/>
        </w:rPr>
        <w:t>Iron and the Western Labrador Trough Infrastructure Advantage</w:t>
      </w:r>
    </w:p>
    <w:p w14:paraId="529414C9" w14:textId="77777777" w:rsidR="00FA7688" w:rsidRPr="00CA14EF" w:rsidRDefault="00FA7688" w:rsidP="00FA7688">
      <w:pPr>
        <w:spacing w:after="0" w:line="240" w:lineRule="auto"/>
        <w:outlineLvl w:val="0"/>
        <w:rPr>
          <w:rFonts w:eastAsia="Times New Roman" w:cs="Times New Roman"/>
          <w:sz w:val="24"/>
          <w:szCs w:val="24"/>
          <w:lang w:eastAsia="en-CA"/>
        </w:rPr>
      </w:pPr>
    </w:p>
    <w:p w14:paraId="15EE488D" w14:textId="1E733BB9" w:rsidR="00FA7688" w:rsidRPr="00CA14EF" w:rsidRDefault="00FA7688" w:rsidP="00FA7688">
      <w:pPr>
        <w:spacing w:after="0" w:line="240" w:lineRule="auto"/>
        <w:outlineLvl w:val="0"/>
        <w:rPr>
          <w:rFonts w:eastAsia="Times New Roman" w:cs="Times New Roman"/>
          <w:sz w:val="24"/>
          <w:szCs w:val="24"/>
          <w:lang w:eastAsia="en-CA"/>
        </w:rPr>
      </w:pPr>
      <w:r w:rsidRPr="00CA14EF">
        <w:rPr>
          <w:rFonts w:eastAsia="Times New Roman" w:cs="Times New Roman"/>
          <w:sz w:val="24"/>
          <w:szCs w:val="24"/>
          <w:lang w:eastAsia="en-CA"/>
        </w:rPr>
        <w:t xml:space="preserve">The Labrador Trough of western Labrador and adjoining Quebec constitutes </w:t>
      </w:r>
      <w:r w:rsidRPr="00634ECB">
        <w:rPr>
          <w:rFonts w:eastAsia="Times New Roman" w:cs="Times New Roman"/>
          <w:sz w:val="24"/>
          <w:szCs w:val="24"/>
          <w:lang w:eastAsia="en-CA"/>
        </w:rPr>
        <w:t>Canada’s pr</w:t>
      </w:r>
      <w:r w:rsidRPr="000D0B60">
        <w:rPr>
          <w:rFonts w:eastAsia="Times New Roman" w:cs="Times New Roman"/>
          <w:sz w:val="24"/>
          <w:szCs w:val="24"/>
          <w:lang w:eastAsia="en-CA"/>
        </w:rPr>
        <w:t>imary</w:t>
      </w:r>
      <w:r w:rsidRPr="00634ECB">
        <w:rPr>
          <w:rFonts w:eastAsia="Times New Roman" w:cs="Times New Roman"/>
          <w:sz w:val="24"/>
          <w:szCs w:val="24"/>
          <w:lang w:eastAsia="en-CA"/>
        </w:rPr>
        <w:t xml:space="preserve"> iron producing district</w:t>
      </w:r>
      <w:r w:rsidR="00644DF7">
        <w:rPr>
          <w:rFonts w:eastAsia="Times New Roman" w:cs="Times New Roman"/>
          <w:sz w:val="24"/>
          <w:szCs w:val="24"/>
          <w:lang w:eastAsia="en-CA"/>
        </w:rPr>
        <w:t xml:space="preserve"> </w:t>
      </w:r>
      <w:r w:rsidRPr="00CA14EF">
        <w:rPr>
          <w:rFonts w:eastAsia="Times New Roman" w:cs="Times New Roman"/>
          <w:sz w:val="24"/>
          <w:szCs w:val="24"/>
          <w:lang w:eastAsia="en-CA"/>
        </w:rPr>
        <w:t xml:space="preserve">and is host to world-class deposits that have been mined for more than half </w:t>
      </w:r>
      <w:r w:rsidRPr="00CA14EF">
        <w:rPr>
          <w:rFonts w:eastAsia="Times New Roman" w:cs="Times New Roman"/>
          <w:sz w:val="24"/>
          <w:szCs w:val="24"/>
          <w:lang w:eastAsia="en-CA"/>
        </w:rPr>
        <w:lastRenderedPageBreak/>
        <w:t xml:space="preserve">a century. These have produced over </w:t>
      </w:r>
      <w:r w:rsidRPr="00634ECB">
        <w:rPr>
          <w:rFonts w:eastAsia="Times New Roman" w:cs="Times New Roman"/>
          <w:sz w:val="24"/>
          <w:szCs w:val="24"/>
          <w:lang w:eastAsia="en-CA"/>
        </w:rPr>
        <w:t>2 billion tonnes of iron ore</w:t>
      </w:r>
      <w:r w:rsidRPr="00CA14EF">
        <w:rPr>
          <w:rFonts w:eastAsia="Times New Roman" w:cs="Times New Roman"/>
          <w:sz w:val="24"/>
          <w:szCs w:val="24"/>
          <w:lang w:eastAsia="en-CA"/>
        </w:rPr>
        <w:t xml:space="preserve"> to date and are considered to have very significant growth potential. The high quality of the deposits in the region allows for a wide range in product diversity, which includes premium fines, concentrate and pellet grades. </w:t>
      </w:r>
    </w:p>
    <w:p w14:paraId="7162016B" w14:textId="12402625" w:rsidR="00FA7688" w:rsidRDefault="00FA7688" w:rsidP="00FA7688">
      <w:pPr>
        <w:shd w:val="clear" w:color="auto" w:fill="FFFFFF"/>
        <w:spacing w:before="100" w:beforeAutospacing="1" w:after="100" w:afterAutospacing="1" w:line="240" w:lineRule="auto"/>
        <w:rPr>
          <w:rFonts w:eastAsia="Times New Roman" w:cs="Times New Roman"/>
          <w:sz w:val="24"/>
          <w:szCs w:val="24"/>
          <w:lang w:eastAsia="en-CA"/>
        </w:rPr>
      </w:pPr>
      <w:r w:rsidRPr="00CA14EF">
        <w:rPr>
          <w:rFonts w:eastAsia="Times New Roman" w:cs="Times New Roman"/>
          <w:sz w:val="24"/>
          <w:szCs w:val="24"/>
          <w:lang w:eastAsia="en-CA"/>
        </w:rPr>
        <w:t xml:space="preserve">The Property is strategically located near the mining communities of Wabush and Labrador City in the province of Newfoundland &amp; Labrador and Fermont in Quebec. The area is home to Champion Iron Ore’s Bloom Lake Mine, Arcelor Mittal’s Mont-Wright Mine, Tacora Resources’ Scully Mine, and Rio Tinto IOC’s Carol Lake Mine. </w:t>
      </w:r>
    </w:p>
    <w:p w14:paraId="57DD488D" w14:textId="77777777" w:rsidR="00FA7688" w:rsidRDefault="00FA7688" w:rsidP="00FA7688">
      <w:pPr>
        <w:shd w:val="clear" w:color="auto" w:fill="FFFFFF"/>
        <w:spacing w:before="100" w:beforeAutospacing="1" w:after="100" w:afterAutospacing="1" w:line="240" w:lineRule="auto"/>
        <w:rPr>
          <w:rFonts w:eastAsia="Times New Roman" w:cs="Times New Roman"/>
          <w:sz w:val="24"/>
          <w:szCs w:val="24"/>
          <w:lang w:eastAsia="en-CA"/>
        </w:rPr>
      </w:pPr>
      <w:r w:rsidRPr="00F7784D">
        <w:rPr>
          <w:rFonts w:eastAsia="Times New Roman" w:cs="Times New Roman"/>
          <w:sz w:val="24"/>
          <w:szCs w:val="24"/>
          <w:lang w:eastAsia="en-CA"/>
        </w:rPr>
        <w:t xml:space="preserve">The </w:t>
      </w:r>
      <w:r>
        <w:rPr>
          <w:rFonts w:eastAsia="Times New Roman" w:cs="Times New Roman"/>
          <w:sz w:val="24"/>
          <w:szCs w:val="24"/>
          <w:lang w:eastAsia="en-CA"/>
        </w:rPr>
        <w:t xml:space="preserve">Wabush and Labrador City </w:t>
      </w:r>
      <w:r w:rsidRPr="00F7784D">
        <w:rPr>
          <w:rFonts w:eastAsia="Times New Roman" w:cs="Times New Roman"/>
          <w:sz w:val="24"/>
          <w:szCs w:val="24"/>
          <w:lang w:eastAsia="en-CA"/>
        </w:rPr>
        <w:t xml:space="preserve">region is very well served with skilled labour and a highway as well as access to abundant low-cost hydroelectricity and a common carrier railway. The railway has 80 million tonnes per year of capacity for transport of iron products to the deep-water port of Sept Isles, Quebec, which provides year-round access to global markets. </w:t>
      </w:r>
    </w:p>
    <w:p w14:paraId="5F352B9A" w14:textId="77777777" w:rsidR="00FA7688" w:rsidRDefault="00FA7688" w:rsidP="00FA7688">
      <w:pPr>
        <w:rPr>
          <w:b/>
          <w:bCs/>
          <w:sz w:val="24"/>
          <w:szCs w:val="24"/>
        </w:rPr>
      </w:pPr>
      <w:r w:rsidRPr="008127CE">
        <w:rPr>
          <w:b/>
          <w:bCs/>
          <w:sz w:val="24"/>
          <w:szCs w:val="24"/>
        </w:rPr>
        <w:t>About High Tide</w:t>
      </w:r>
    </w:p>
    <w:p w14:paraId="38806645" w14:textId="4C66FE08" w:rsidR="00FA7688" w:rsidRPr="008127CE" w:rsidRDefault="00FA7688" w:rsidP="00FA7688">
      <w:pPr>
        <w:rPr>
          <w:sz w:val="24"/>
          <w:szCs w:val="24"/>
          <w:lang w:val="en-GB"/>
        </w:rPr>
      </w:pPr>
      <w:r w:rsidRPr="008127CE">
        <w:rPr>
          <w:sz w:val="24"/>
          <w:szCs w:val="24"/>
          <w:lang w:val="en-GB"/>
        </w:rPr>
        <w:t>High Tide is</w:t>
      </w:r>
      <w:r>
        <w:rPr>
          <w:sz w:val="24"/>
          <w:szCs w:val="24"/>
          <w:lang w:val="en-GB"/>
        </w:rPr>
        <w:t xml:space="preserve"> </w:t>
      </w:r>
      <w:r w:rsidRPr="008127CE">
        <w:rPr>
          <w:sz w:val="24"/>
          <w:szCs w:val="24"/>
          <w:lang w:val="en-GB"/>
        </w:rPr>
        <w:t>focused on and committed to the development of mineral projects</w:t>
      </w:r>
      <w:r>
        <w:rPr>
          <w:sz w:val="24"/>
          <w:szCs w:val="24"/>
          <w:lang w:val="en-GB"/>
        </w:rPr>
        <w:t xml:space="preserve"> critical to infrastructure development</w:t>
      </w:r>
      <w:r w:rsidRPr="008127CE">
        <w:rPr>
          <w:sz w:val="24"/>
          <w:szCs w:val="24"/>
          <w:lang w:val="en-GB"/>
        </w:rPr>
        <w:t xml:space="preserve"> using industry best practices combined with a strong social license from local communities. High Tide </w:t>
      </w:r>
      <w:r>
        <w:rPr>
          <w:sz w:val="24"/>
          <w:szCs w:val="24"/>
          <w:lang w:val="en-GB"/>
        </w:rPr>
        <w:t>owns a</w:t>
      </w:r>
      <w:r w:rsidRPr="008127CE">
        <w:rPr>
          <w:sz w:val="24"/>
          <w:szCs w:val="24"/>
          <w:lang w:val="en-GB"/>
        </w:rPr>
        <w:t xml:space="preserve"> 100% interest in the Labrador West Iron Project located adjacent to </w:t>
      </w:r>
      <w:r>
        <w:rPr>
          <w:sz w:val="24"/>
          <w:szCs w:val="24"/>
          <w:lang w:val="en-GB"/>
        </w:rPr>
        <w:t>the</w:t>
      </w:r>
      <w:r w:rsidRPr="008127CE">
        <w:rPr>
          <w:sz w:val="24"/>
          <w:szCs w:val="24"/>
          <w:lang w:val="en-GB"/>
        </w:rPr>
        <w:t xml:space="preserve"> Carol Lake Mine in Labrador City, </w:t>
      </w:r>
      <w:r>
        <w:rPr>
          <w:sz w:val="24"/>
          <w:szCs w:val="24"/>
          <w:lang w:val="en-GB"/>
        </w:rPr>
        <w:t>NL</w:t>
      </w:r>
      <w:r w:rsidRPr="008127CE">
        <w:rPr>
          <w:sz w:val="24"/>
          <w:szCs w:val="24"/>
          <w:lang w:val="en-GB"/>
        </w:rPr>
        <w:t xml:space="preserve"> and owns a 100% interest in the Lac Pegma copper-nickel-cobalt deposit located 50 kilometres southeast of Fermont</w:t>
      </w:r>
      <w:r>
        <w:rPr>
          <w:sz w:val="24"/>
          <w:szCs w:val="24"/>
          <w:lang w:val="en-GB"/>
        </w:rPr>
        <w:t>,</w:t>
      </w:r>
      <w:r w:rsidRPr="008127CE">
        <w:rPr>
          <w:sz w:val="24"/>
          <w:szCs w:val="24"/>
          <w:lang w:val="en-GB"/>
        </w:rPr>
        <w:t xml:space="preserve"> Quebec</w:t>
      </w:r>
      <w:r>
        <w:rPr>
          <w:sz w:val="24"/>
          <w:szCs w:val="24"/>
          <w:lang w:val="en-GB"/>
        </w:rPr>
        <w:t xml:space="preserve"> and is earning a 100% interest in the road accessible Clearcut Lithium Project located ~75 kilometres southwest of Val d’Or, Quebec and the Big Bang Lithium Project located ~275 kilometres northeast of Thunder Bay, Ontario.</w:t>
      </w:r>
      <w:r w:rsidRPr="008127CE">
        <w:rPr>
          <w:sz w:val="24"/>
          <w:szCs w:val="24"/>
          <w:lang w:val="en-GB"/>
        </w:rPr>
        <w:t xml:space="preserve"> </w:t>
      </w:r>
      <w:r>
        <w:rPr>
          <w:sz w:val="24"/>
          <w:szCs w:val="24"/>
          <w:lang w:val="en-GB"/>
        </w:rPr>
        <w:t>Majority shareholder Avidian Gold (TSX.V: AVG) controls approximately 28% of High Tide’s outstanding shares.</w:t>
      </w:r>
    </w:p>
    <w:p w14:paraId="30E03EC2" w14:textId="7EA9440F" w:rsidR="00FA7688" w:rsidRPr="008127CE" w:rsidRDefault="00FA7688" w:rsidP="00FA7688">
      <w:pPr>
        <w:rPr>
          <w:rFonts w:cs="Times New Roman"/>
          <w:color w:val="000000"/>
          <w:sz w:val="24"/>
          <w:szCs w:val="24"/>
        </w:rPr>
      </w:pPr>
      <w:r w:rsidRPr="008127CE">
        <w:rPr>
          <w:rFonts w:cs="Times New Roman"/>
          <w:color w:val="000000"/>
          <w:sz w:val="24"/>
          <w:szCs w:val="24"/>
        </w:rPr>
        <w:t xml:space="preserve">Further details on the Company, including </w:t>
      </w:r>
      <w:r>
        <w:rPr>
          <w:rFonts w:cs="Times New Roman"/>
          <w:color w:val="000000"/>
          <w:sz w:val="24"/>
          <w:szCs w:val="24"/>
        </w:rPr>
        <w:t>a</w:t>
      </w:r>
      <w:r w:rsidRPr="008127CE">
        <w:rPr>
          <w:rFonts w:cs="Times New Roman"/>
          <w:color w:val="000000"/>
          <w:sz w:val="24"/>
          <w:szCs w:val="24"/>
        </w:rPr>
        <w:t xml:space="preserve"> </w:t>
      </w:r>
      <w:r w:rsidR="001401DF">
        <w:rPr>
          <w:rFonts w:cs="Times New Roman"/>
          <w:color w:val="000000"/>
          <w:sz w:val="24"/>
          <w:szCs w:val="24"/>
        </w:rPr>
        <w:t>property T</w:t>
      </w:r>
      <w:r w:rsidRPr="008127CE">
        <w:rPr>
          <w:rFonts w:cs="Times New Roman"/>
          <w:color w:val="000000"/>
          <w:sz w:val="24"/>
          <w:szCs w:val="24"/>
        </w:rPr>
        <w:t xml:space="preserve">echnical </w:t>
      </w:r>
      <w:r w:rsidR="001401DF">
        <w:rPr>
          <w:rFonts w:cs="Times New Roman"/>
          <w:color w:val="000000"/>
          <w:sz w:val="24"/>
          <w:szCs w:val="24"/>
        </w:rPr>
        <w:t>R</w:t>
      </w:r>
      <w:r w:rsidRPr="008127CE">
        <w:rPr>
          <w:rFonts w:cs="Times New Roman"/>
          <w:color w:val="000000"/>
          <w:sz w:val="24"/>
          <w:szCs w:val="24"/>
        </w:rPr>
        <w:t xml:space="preserve">eport on the Labrador West Iron </w:t>
      </w:r>
      <w:r w:rsidR="001401DF">
        <w:rPr>
          <w:rFonts w:cs="Times New Roman"/>
          <w:color w:val="000000"/>
          <w:sz w:val="24"/>
          <w:szCs w:val="24"/>
        </w:rPr>
        <w:t>Project</w:t>
      </w:r>
      <w:r w:rsidR="001401DF" w:rsidRPr="008127CE">
        <w:rPr>
          <w:rFonts w:cs="Times New Roman"/>
          <w:color w:val="000000"/>
          <w:sz w:val="24"/>
          <w:szCs w:val="24"/>
        </w:rPr>
        <w:t xml:space="preserve"> </w:t>
      </w:r>
      <w:r w:rsidRPr="008127CE">
        <w:rPr>
          <w:rFonts w:cs="Times New Roman"/>
          <w:color w:val="000000"/>
          <w:sz w:val="24"/>
          <w:szCs w:val="24"/>
        </w:rPr>
        <w:t xml:space="preserve">can be found on the Company’s website at </w:t>
      </w:r>
      <w:hyperlink r:id="rId11" w:history="1">
        <w:r w:rsidRPr="008127CE">
          <w:rPr>
            <w:rStyle w:val="Hyperlink"/>
            <w:rFonts w:cs="Times New Roman"/>
            <w:sz w:val="24"/>
            <w:szCs w:val="24"/>
          </w:rPr>
          <w:t>www.hightideresources.com</w:t>
        </w:r>
      </w:hyperlink>
      <w:r w:rsidRPr="008127CE">
        <w:rPr>
          <w:rFonts w:cs="Times New Roman"/>
          <w:color w:val="000099"/>
          <w:sz w:val="24"/>
          <w:szCs w:val="24"/>
        </w:rPr>
        <w:t xml:space="preserve"> </w:t>
      </w:r>
      <w:r w:rsidRPr="008127CE">
        <w:rPr>
          <w:rFonts w:cs="Times New Roman"/>
          <w:color w:val="000000"/>
          <w:sz w:val="24"/>
          <w:szCs w:val="24"/>
        </w:rPr>
        <w:t>.</w:t>
      </w:r>
    </w:p>
    <w:p w14:paraId="53C72207" w14:textId="77777777" w:rsidR="00FA7688" w:rsidRDefault="00FA7688" w:rsidP="00FA7688">
      <w:pPr>
        <w:widowControl w:val="0"/>
        <w:autoSpaceDE w:val="0"/>
        <w:autoSpaceDN w:val="0"/>
        <w:spacing w:after="240" w:line="240" w:lineRule="auto"/>
        <w:rPr>
          <w:rFonts w:eastAsia="Arial" w:cs="Times New Roman"/>
          <w:b/>
          <w:bCs/>
          <w:sz w:val="24"/>
          <w:szCs w:val="24"/>
        </w:rPr>
      </w:pPr>
      <w:r>
        <w:rPr>
          <w:rFonts w:eastAsia="Arial" w:cs="Times New Roman"/>
          <w:b/>
          <w:bCs/>
          <w:sz w:val="24"/>
          <w:szCs w:val="24"/>
        </w:rPr>
        <w:t>Qualified Person Statement</w:t>
      </w:r>
    </w:p>
    <w:p w14:paraId="197146D4" w14:textId="26FA5697" w:rsidR="00FA7688" w:rsidRDefault="00FA7688" w:rsidP="00FA7688">
      <w:pPr>
        <w:widowControl w:val="0"/>
        <w:autoSpaceDE w:val="0"/>
        <w:autoSpaceDN w:val="0"/>
        <w:spacing w:after="240" w:line="240" w:lineRule="auto"/>
        <w:rPr>
          <w:rFonts w:eastAsia="Arial" w:cs="Times New Roman"/>
          <w:sz w:val="24"/>
          <w:szCs w:val="24"/>
        </w:rPr>
      </w:pPr>
      <w:r>
        <w:rPr>
          <w:rFonts w:eastAsia="Arial" w:cs="Times New Roman"/>
          <w:sz w:val="24"/>
          <w:szCs w:val="24"/>
        </w:rPr>
        <w:t xml:space="preserve">All scientific and technical information disclosed in this news release </w:t>
      </w:r>
      <w:r w:rsidRPr="00F365EF">
        <w:rPr>
          <w:rFonts w:eastAsia="Arial" w:cs="Times New Roman"/>
          <w:sz w:val="24"/>
          <w:szCs w:val="24"/>
        </w:rPr>
        <w:t>w</w:t>
      </w:r>
      <w:r w:rsidRPr="00A54593">
        <w:rPr>
          <w:rFonts w:eastAsia="Arial" w:cs="Times New Roman"/>
          <w:sz w:val="24"/>
          <w:szCs w:val="24"/>
        </w:rPr>
        <w:t xml:space="preserve">as </w:t>
      </w:r>
      <w:r w:rsidR="001C52E5">
        <w:rPr>
          <w:rFonts w:eastAsia="Arial" w:cs="Times New Roman"/>
          <w:sz w:val="24"/>
          <w:szCs w:val="24"/>
        </w:rPr>
        <w:t xml:space="preserve">reviewed </w:t>
      </w:r>
      <w:r w:rsidRPr="00A54593">
        <w:rPr>
          <w:rFonts w:eastAsia="Arial" w:cs="Times New Roman"/>
          <w:sz w:val="24"/>
          <w:szCs w:val="24"/>
        </w:rPr>
        <w:t xml:space="preserve">and approved </w:t>
      </w:r>
      <w:r>
        <w:rPr>
          <w:rFonts w:eastAsia="Arial" w:cs="Times New Roman"/>
          <w:sz w:val="24"/>
          <w:szCs w:val="24"/>
        </w:rPr>
        <w:t xml:space="preserve">by Steve Roebuck, P.Geo., President &amp; VP Exploration of High Tide Resources Corp. and a Qualified Person as defined </w:t>
      </w:r>
      <w:r w:rsidR="00644DF7">
        <w:rPr>
          <w:rFonts w:eastAsia="Arial" w:cs="Times New Roman"/>
          <w:sz w:val="24"/>
          <w:szCs w:val="24"/>
        </w:rPr>
        <w:t xml:space="preserve">under </w:t>
      </w:r>
      <w:r>
        <w:rPr>
          <w:rFonts w:eastAsia="Arial" w:cs="Times New Roman"/>
          <w:sz w:val="24"/>
          <w:szCs w:val="24"/>
        </w:rPr>
        <w:t xml:space="preserve">NI 43-101. </w:t>
      </w:r>
      <w:r w:rsidR="002E101F">
        <w:rPr>
          <w:rFonts w:eastAsia="Arial" w:cs="Times New Roman"/>
          <w:sz w:val="24"/>
          <w:szCs w:val="24"/>
        </w:rPr>
        <w:t xml:space="preserve">The </w:t>
      </w:r>
      <w:r w:rsidR="001C52E5">
        <w:rPr>
          <w:rFonts w:eastAsia="Arial" w:cs="Times New Roman"/>
          <w:sz w:val="24"/>
          <w:szCs w:val="24"/>
        </w:rPr>
        <w:t>Mineral Resource Estimate disclosed in t</w:t>
      </w:r>
      <w:r>
        <w:rPr>
          <w:rFonts w:eastAsia="Arial" w:cs="Times New Roman"/>
          <w:sz w:val="24"/>
          <w:szCs w:val="24"/>
        </w:rPr>
        <w:t xml:space="preserve">his news release </w:t>
      </w:r>
      <w:r w:rsidRPr="000D0B60">
        <w:rPr>
          <w:rFonts w:eastAsia="Arial" w:cs="Times New Roman"/>
          <w:sz w:val="24"/>
          <w:szCs w:val="24"/>
        </w:rPr>
        <w:t xml:space="preserve">was </w:t>
      </w:r>
      <w:r w:rsidR="002E101F">
        <w:rPr>
          <w:rFonts w:eastAsia="Arial" w:cs="Times New Roman"/>
          <w:sz w:val="24"/>
          <w:szCs w:val="24"/>
        </w:rPr>
        <w:t xml:space="preserve">prepared by </w:t>
      </w:r>
      <w:r w:rsidRPr="000D0B60">
        <w:rPr>
          <w:rFonts w:eastAsia="Arial" w:cs="Times New Roman"/>
          <w:sz w:val="24"/>
          <w:szCs w:val="24"/>
        </w:rPr>
        <w:t>Ryan Kressall, P.</w:t>
      </w:r>
      <w:r w:rsidR="002E101F">
        <w:rPr>
          <w:rFonts w:eastAsia="Arial" w:cs="Times New Roman"/>
          <w:sz w:val="24"/>
          <w:szCs w:val="24"/>
        </w:rPr>
        <w:t xml:space="preserve"> </w:t>
      </w:r>
      <w:r w:rsidRPr="000D0B60">
        <w:rPr>
          <w:rFonts w:eastAsia="Arial" w:cs="Times New Roman"/>
          <w:sz w:val="24"/>
          <w:szCs w:val="24"/>
        </w:rPr>
        <w:t>Geo.</w:t>
      </w:r>
      <w:r w:rsidR="002E101F">
        <w:rPr>
          <w:rFonts w:eastAsia="Arial" w:cs="Times New Roman"/>
          <w:sz w:val="24"/>
          <w:szCs w:val="24"/>
        </w:rPr>
        <w:t xml:space="preserve">, </w:t>
      </w:r>
      <w:r w:rsidR="00644DF7">
        <w:rPr>
          <w:rFonts w:eastAsia="Arial" w:cs="Times New Roman"/>
          <w:sz w:val="24"/>
          <w:szCs w:val="24"/>
        </w:rPr>
        <w:t>and Matthew Harrington, P. Geo.</w:t>
      </w:r>
      <w:r w:rsidR="002E101F">
        <w:rPr>
          <w:rFonts w:eastAsia="Arial" w:cs="Times New Roman"/>
          <w:sz w:val="24"/>
          <w:szCs w:val="24"/>
        </w:rPr>
        <w:t>,</w:t>
      </w:r>
      <w:r w:rsidR="00644DF7">
        <w:rPr>
          <w:rFonts w:eastAsia="Arial" w:cs="Times New Roman"/>
          <w:sz w:val="24"/>
          <w:szCs w:val="24"/>
        </w:rPr>
        <w:t xml:space="preserve"> </w:t>
      </w:r>
      <w:r w:rsidR="00DC775B">
        <w:rPr>
          <w:rFonts w:eastAsia="Arial" w:cs="Times New Roman"/>
          <w:sz w:val="24"/>
          <w:szCs w:val="24"/>
        </w:rPr>
        <w:t>of Mercator</w:t>
      </w:r>
      <w:r w:rsidR="00B6155D">
        <w:rPr>
          <w:rFonts w:eastAsia="Arial" w:cs="Times New Roman"/>
          <w:sz w:val="24"/>
          <w:szCs w:val="24"/>
        </w:rPr>
        <w:t xml:space="preserve">, </w:t>
      </w:r>
      <w:r w:rsidR="00DC775B">
        <w:rPr>
          <w:rFonts w:eastAsia="Arial" w:cs="Times New Roman"/>
          <w:sz w:val="24"/>
          <w:szCs w:val="24"/>
        </w:rPr>
        <w:t xml:space="preserve">each </w:t>
      </w:r>
      <w:r w:rsidR="00DC775B" w:rsidRPr="000D0B60">
        <w:rPr>
          <w:sz w:val="24"/>
          <w:szCs w:val="24"/>
        </w:rPr>
        <w:t>a</w:t>
      </w:r>
      <w:r w:rsidRPr="000D0B60">
        <w:rPr>
          <w:sz w:val="24"/>
          <w:szCs w:val="24"/>
        </w:rPr>
        <w:t xml:space="preserve"> </w:t>
      </w:r>
      <w:r w:rsidRPr="000D0B60">
        <w:rPr>
          <w:rFonts w:eastAsia="Arial" w:cs="Times New Roman"/>
          <w:sz w:val="24"/>
          <w:szCs w:val="24"/>
        </w:rPr>
        <w:t xml:space="preserve">Qualified Person as defined </w:t>
      </w:r>
      <w:r w:rsidR="00644DF7">
        <w:rPr>
          <w:rFonts w:eastAsia="Arial" w:cs="Times New Roman"/>
          <w:sz w:val="24"/>
          <w:szCs w:val="24"/>
        </w:rPr>
        <w:t xml:space="preserve">under </w:t>
      </w:r>
      <w:r w:rsidRPr="000D0B60">
        <w:rPr>
          <w:rFonts w:eastAsia="Arial" w:cs="Times New Roman"/>
          <w:sz w:val="24"/>
          <w:szCs w:val="24"/>
        </w:rPr>
        <w:t>NI 43-101</w:t>
      </w:r>
      <w:r w:rsidRPr="00A54593">
        <w:rPr>
          <w:rFonts w:eastAsia="Arial" w:cs="Times New Roman"/>
          <w:sz w:val="24"/>
          <w:szCs w:val="24"/>
        </w:rPr>
        <w:t>.</w:t>
      </w:r>
      <w:r w:rsidR="001C52E5">
        <w:rPr>
          <w:rFonts w:eastAsia="Arial" w:cs="Times New Roman"/>
          <w:sz w:val="24"/>
          <w:szCs w:val="24"/>
        </w:rPr>
        <w:t xml:space="preserve"> </w:t>
      </w:r>
    </w:p>
    <w:p w14:paraId="1A57872E" w14:textId="74025ED7" w:rsidR="000D71AD" w:rsidRPr="008127CE" w:rsidRDefault="000D71AD" w:rsidP="00EA7DC0">
      <w:pPr>
        <w:rPr>
          <w:rFonts w:cs="Times New Roman"/>
          <w:color w:val="000000"/>
          <w:sz w:val="24"/>
          <w:szCs w:val="24"/>
        </w:rPr>
      </w:pPr>
      <w:r w:rsidRPr="008127CE">
        <w:rPr>
          <w:rFonts w:cs="Times New Roman"/>
          <w:b/>
          <w:bCs/>
          <w:color w:val="000000"/>
          <w:sz w:val="24"/>
          <w:szCs w:val="24"/>
        </w:rPr>
        <w:t xml:space="preserve">For further information, please contact: </w:t>
      </w:r>
    </w:p>
    <w:p w14:paraId="6C8EB51A" w14:textId="77777777" w:rsidR="00D55163" w:rsidRPr="008127CE" w:rsidRDefault="00D55163" w:rsidP="00FF458A">
      <w:pPr>
        <w:spacing w:after="0"/>
        <w:rPr>
          <w:rFonts w:cs="Times New Roman"/>
          <w:color w:val="000000"/>
          <w:sz w:val="24"/>
          <w:szCs w:val="24"/>
        </w:rPr>
      </w:pPr>
    </w:p>
    <w:p w14:paraId="57FB1D41" w14:textId="768F2516" w:rsidR="00FF458A" w:rsidRPr="008127CE" w:rsidRDefault="009621B5" w:rsidP="00FF458A">
      <w:pPr>
        <w:spacing w:after="0"/>
        <w:rPr>
          <w:rFonts w:cs="Times New Roman"/>
          <w:color w:val="000000"/>
          <w:sz w:val="24"/>
          <w:szCs w:val="24"/>
        </w:rPr>
      </w:pPr>
      <w:r w:rsidRPr="008127CE">
        <w:rPr>
          <w:rFonts w:cs="Times New Roman"/>
          <w:color w:val="000000"/>
          <w:sz w:val="24"/>
          <w:szCs w:val="24"/>
        </w:rPr>
        <w:t xml:space="preserve">Steve Roebuck </w:t>
      </w:r>
    </w:p>
    <w:p w14:paraId="31DCBA3A" w14:textId="60823ADE" w:rsidR="009621B5" w:rsidRPr="008127CE" w:rsidRDefault="00F7784D" w:rsidP="00FF458A">
      <w:pPr>
        <w:spacing w:after="0"/>
        <w:rPr>
          <w:rFonts w:cs="Times New Roman"/>
          <w:color w:val="000000"/>
          <w:sz w:val="24"/>
          <w:szCs w:val="24"/>
        </w:rPr>
      </w:pPr>
      <w:r>
        <w:rPr>
          <w:rFonts w:cs="Times New Roman"/>
          <w:color w:val="000000"/>
          <w:sz w:val="24"/>
          <w:szCs w:val="24"/>
        </w:rPr>
        <w:t xml:space="preserve">Director, </w:t>
      </w:r>
      <w:r w:rsidR="009621B5" w:rsidRPr="008127CE">
        <w:rPr>
          <w:rFonts w:cs="Times New Roman"/>
          <w:color w:val="000000"/>
          <w:sz w:val="24"/>
          <w:szCs w:val="24"/>
        </w:rPr>
        <w:t>President</w:t>
      </w:r>
      <w:r>
        <w:rPr>
          <w:rFonts w:cs="Times New Roman"/>
          <w:color w:val="000000"/>
          <w:sz w:val="24"/>
          <w:szCs w:val="24"/>
        </w:rPr>
        <w:t xml:space="preserve"> &amp;</w:t>
      </w:r>
      <w:r w:rsidR="004A3F26" w:rsidRPr="008127CE">
        <w:rPr>
          <w:rFonts w:cs="Times New Roman"/>
          <w:color w:val="000000"/>
          <w:sz w:val="24"/>
          <w:szCs w:val="24"/>
        </w:rPr>
        <w:t xml:space="preserve"> </w:t>
      </w:r>
      <w:r w:rsidR="00BA08A6" w:rsidRPr="008127CE">
        <w:rPr>
          <w:rFonts w:cs="Times New Roman"/>
          <w:color w:val="000000"/>
          <w:sz w:val="24"/>
          <w:szCs w:val="24"/>
        </w:rPr>
        <w:t xml:space="preserve">Interim </w:t>
      </w:r>
      <w:r w:rsidR="009621B5" w:rsidRPr="008127CE">
        <w:rPr>
          <w:rFonts w:cs="Times New Roman"/>
          <w:color w:val="000000"/>
          <w:sz w:val="24"/>
          <w:szCs w:val="24"/>
        </w:rPr>
        <w:t>CEO</w:t>
      </w:r>
    </w:p>
    <w:p w14:paraId="61374DD2" w14:textId="1988AA30" w:rsidR="000D71AD" w:rsidRPr="008127CE" w:rsidRDefault="000D71AD" w:rsidP="00FF458A">
      <w:pPr>
        <w:spacing w:after="0"/>
        <w:rPr>
          <w:rFonts w:cs="Times New Roman"/>
          <w:color w:val="000000"/>
          <w:sz w:val="24"/>
          <w:szCs w:val="24"/>
        </w:rPr>
      </w:pPr>
      <w:r w:rsidRPr="008127CE">
        <w:rPr>
          <w:rFonts w:cs="Times New Roman"/>
          <w:color w:val="000000"/>
          <w:sz w:val="24"/>
          <w:szCs w:val="24"/>
        </w:rPr>
        <w:t xml:space="preserve">Mobile: </w:t>
      </w:r>
      <w:r w:rsidR="00600970">
        <w:rPr>
          <w:rFonts w:cs="Times New Roman"/>
          <w:color w:val="000000"/>
          <w:sz w:val="24"/>
          <w:szCs w:val="24"/>
        </w:rPr>
        <w:t xml:space="preserve">+1 </w:t>
      </w:r>
      <w:r w:rsidR="009621B5" w:rsidRPr="008127CE">
        <w:rPr>
          <w:rFonts w:cs="Times New Roman"/>
          <w:color w:val="000000"/>
          <w:sz w:val="24"/>
          <w:szCs w:val="24"/>
        </w:rPr>
        <w:t>(905) 741-5458</w:t>
      </w:r>
      <w:r w:rsidRPr="008127CE">
        <w:rPr>
          <w:rFonts w:cs="Times New Roman"/>
          <w:color w:val="000000"/>
          <w:sz w:val="24"/>
          <w:szCs w:val="24"/>
        </w:rPr>
        <w:t xml:space="preserve"> </w:t>
      </w:r>
    </w:p>
    <w:p w14:paraId="6D0F4870" w14:textId="7E5AE3B3" w:rsidR="0098633A" w:rsidRPr="008127CE" w:rsidRDefault="000D71AD" w:rsidP="0098633A">
      <w:pPr>
        <w:rPr>
          <w:rFonts w:cs="Times New Roman"/>
          <w:color w:val="000000"/>
          <w:sz w:val="24"/>
          <w:szCs w:val="24"/>
        </w:rPr>
      </w:pPr>
      <w:r w:rsidRPr="008127CE">
        <w:rPr>
          <w:rFonts w:cs="Times New Roman"/>
          <w:color w:val="000000"/>
          <w:sz w:val="24"/>
          <w:szCs w:val="24"/>
        </w:rPr>
        <w:t>Email</w:t>
      </w:r>
      <w:r w:rsidR="009621B5" w:rsidRPr="008127CE">
        <w:rPr>
          <w:rFonts w:cs="Times New Roman"/>
          <w:color w:val="000000"/>
          <w:sz w:val="24"/>
          <w:szCs w:val="24"/>
        </w:rPr>
        <w:t xml:space="preserve">: </w:t>
      </w:r>
      <w:hyperlink r:id="rId12" w:history="1">
        <w:r w:rsidR="005D554A" w:rsidRPr="008127CE">
          <w:rPr>
            <w:rStyle w:val="Hyperlink"/>
            <w:sz w:val="24"/>
            <w:szCs w:val="24"/>
          </w:rPr>
          <w:t>sroebuck@hightideresources.com</w:t>
        </w:r>
      </w:hyperlink>
      <w:r w:rsidR="005D554A" w:rsidRPr="008127CE">
        <w:rPr>
          <w:sz w:val="24"/>
          <w:szCs w:val="24"/>
        </w:rPr>
        <w:t xml:space="preserve"> </w:t>
      </w:r>
      <w:r w:rsidR="009621B5" w:rsidRPr="008127CE">
        <w:rPr>
          <w:rFonts w:cs="Times New Roman"/>
          <w:color w:val="000000"/>
          <w:sz w:val="24"/>
          <w:szCs w:val="24"/>
        </w:rPr>
        <w:t xml:space="preserve"> </w:t>
      </w:r>
    </w:p>
    <w:p w14:paraId="20A6201B" w14:textId="71F989C7" w:rsidR="0098633A" w:rsidRDefault="0098633A" w:rsidP="0098633A">
      <w:pPr>
        <w:rPr>
          <w:rFonts w:cs="Times New Roman"/>
          <w:i/>
          <w:iCs/>
          <w:color w:val="000000"/>
        </w:rPr>
      </w:pPr>
      <w:r w:rsidRPr="006D7A4B">
        <w:rPr>
          <w:rFonts w:cs="Times New Roman"/>
          <w:i/>
          <w:iCs/>
          <w:color w:val="000000"/>
        </w:rPr>
        <w:t xml:space="preserve">Neither </w:t>
      </w:r>
      <w:r>
        <w:rPr>
          <w:rFonts w:cs="Times New Roman"/>
          <w:i/>
          <w:iCs/>
          <w:color w:val="000000"/>
        </w:rPr>
        <w:t>Canadian Securities Exchange</w:t>
      </w:r>
      <w:r w:rsidRPr="006D7A4B">
        <w:rPr>
          <w:rFonts w:cs="Times New Roman"/>
          <w:i/>
          <w:iCs/>
          <w:color w:val="000000"/>
        </w:rPr>
        <w:t xml:space="preserve"> nor its Regulation Services Provider (as that term is defined in the policies of the </w:t>
      </w:r>
      <w:r>
        <w:rPr>
          <w:rFonts w:cs="Times New Roman"/>
          <w:i/>
          <w:iCs/>
          <w:color w:val="000000"/>
        </w:rPr>
        <w:t>Canadian Securities Exchange</w:t>
      </w:r>
      <w:r w:rsidRPr="006D7A4B">
        <w:rPr>
          <w:rFonts w:cs="Times New Roman"/>
          <w:i/>
          <w:iCs/>
          <w:color w:val="000000"/>
        </w:rPr>
        <w:t xml:space="preserve">) accepts responsibility for the adequacy or accuracy of this news release. </w:t>
      </w:r>
    </w:p>
    <w:p w14:paraId="53E26FA2" w14:textId="17FB1AE9" w:rsidR="00594FC3" w:rsidRDefault="00594FC3" w:rsidP="00594FC3">
      <w:pPr>
        <w:widowControl w:val="0"/>
        <w:autoSpaceDE w:val="0"/>
        <w:autoSpaceDN w:val="0"/>
        <w:spacing w:after="240"/>
        <w:rPr>
          <w:rFonts w:cs="Times New Roman"/>
          <w:color w:val="000000"/>
        </w:rPr>
      </w:pPr>
      <w:r>
        <w:rPr>
          <w:rFonts w:eastAsia="Arial" w:cs="Times New Roman"/>
          <w:b/>
          <w:bCs/>
          <w:color w:val="000000"/>
          <w:sz w:val="24"/>
          <w:szCs w:val="24"/>
        </w:rPr>
        <w:t>Sampling Protocol, Analytical Procedures and QAQC</w:t>
      </w:r>
      <w:r w:rsidR="00644DF7">
        <w:rPr>
          <w:rFonts w:eastAsia="Arial" w:cs="Times New Roman"/>
          <w:b/>
          <w:bCs/>
          <w:color w:val="000000"/>
          <w:sz w:val="24"/>
          <w:szCs w:val="24"/>
        </w:rPr>
        <w:t xml:space="preserve"> </w:t>
      </w:r>
    </w:p>
    <w:p w14:paraId="30E18633" w14:textId="36B71EDB" w:rsidR="00594FC3" w:rsidRDefault="00594FC3" w:rsidP="00594FC3">
      <w:pPr>
        <w:widowControl w:val="0"/>
        <w:autoSpaceDE w:val="0"/>
        <w:autoSpaceDN w:val="0"/>
        <w:spacing w:after="240"/>
        <w:rPr>
          <w:rFonts w:cs="Times New Roman"/>
          <w:color w:val="000000"/>
        </w:rPr>
      </w:pPr>
      <w:r>
        <w:rPr>
          <w:rFonts w:eastAsia="Arial" w:cs="Times New Roman"/>
          <w:color w:val="000000"/>
          <w:sz w:val="24"/>
          <w:szCs w:val="24"/>
        </w:rPr>
        <w:lastRenderedPageBreak/>
        <w:t>Mercator supervised the 2020 and 2022 diamond drilling programs</w:t>
      </w:r>
      <w:r w:rsidR="00701CE7">
        <w:rPr>
          <w:rFonts w:eastAsia="Arial" w:cs="Times New Roman"/>
          <w:color w:val="000000"/>
          <w:sz w:val="24"/>
          <w:szCs w:val="24"/>
        </w:rPr>
        <w:t xml:space="preserve"> carried out by High Tide</w:t>
      </w:r>
      <w:r w:rsidR="002A6C90">
        <w:rPr>
          <w:rFonts w:eastAsia="Arial" w:cs="Times New Roman"/>
          <w:color w:val="000000"/>
          <w:sz w:val="24"/>
          <w:szCs w:val="24"/>
        </w:rPr>
        <w:t xml:space="preserve"> that contribute to support of the current Mineral Resource Estimate</w:t>
      </w:r>
      <w:r w:rsidR="00701CE7">
        <w:rPr>
          <w:rFonts w:eastAsia="Arial" w:cs="Times New Roman"/>
          <w:color w:val="000000"/>
          <w:sz w:val="24"/>
          <w:szCs w:val="24"/>
        </w:rPr>
        <w:t xml:space="preserve">. </w:t>
      </w:r>
      <w:r>
        <w:rPr>
          <w:rFonts w:eastAsia="Arial" w:cs="Times New Roman"/>
          <w:color w:val="000000"/>
          <w:sz w:val="24"/>
          <w:szCs w:val="24"/>
        </w:rPr>
        <w:t xml:space="preserve">This included designing and implementing a comprehensive QAQC program consistent with CIM best practice methods. Core was delivered to a secured location for geological and geotechnical logging, and sampling. After core logging, core was marked for sampling and splitting. </w:t>
      </w:r>
      <w:r w:rsidR="002A6C90">
        <w:rPr>
          <w:rFonts w:eastAsia="Arial" w:cs="Times New Roman"/>
          <w:color w:val="000000"/>
          <w:sz w:val="24"/>
          <w:szCs w:val="24"/>
        </w:rPr>
        <w:t>C</w:t>
      </w:r>
      <w:r>
        <w:rPr>
          <w:rFonts w:eastAsia="Arial" w:cs="Times New Roman"/>
          <w:color w:val="000000"/>
          <w:sz w:val="24"/>
          <w:szCs w:val="24"/>
        </w:rPr>
        <w:t>ertified reference materials were used for blanks and standards and inserted at a rate of every alternating 10th sample. Quarter core duplicates were also collected every 40</w:t>
      </w:r>
      <w:r w:rsidRPr="006D4451">
        <w:rPr>
          <w:rFonts w:eastAsia="Arial" w:cs="Times New Roman"/>
          <w:color w:val="000000"/>
          <w:sz w:val="24"/>
          <w:szCs w:val="24"/>
          <w:vertAlign w:val="superscript"/>
        </w:rPr>
        <w:t>th</w:t>
      </w:r>
      <w:r>
        <w:rPr>
          <w:rFonts w:eastAsia="Arial" w:cs="Times New Roman"/>
          <w:color w:val="000000"/>
          <w:sz w:val="24"/>
          <w:szCs w:val="24"/>
        </w:rPr>
        <w:t xml:space="preserve"> sample and lab</w:t>
      </w:r>
      <w:r w:rsidR="002A6C90">
        <w:rPr>
          <w:rFonts w:eastAsia="Arial" w:cs="Times New Roman"/>
          <w:color w:val="000000"/>
          <w:sz w:val="24"/>
          <w:szCs w:val="24"/>
        </w:rPr>
        <w:t>oratory</w:t>
      </w:r>
      <w:r>
        <w:rPr>
          <w:rFonts w:eastAsia="Arial" w:cs="Times New Roman"/>
          <w:color w:val="000000"/>
          <w:sz w:val="24"/>
          <w:szCs w:val="24"/>
        </w:rPr>
        <w:t xml:space="preserve"> duplicates (alternating between coarse reject and pulp splits) were also analyzed every 40</w:t>
      </w:r>
      <w:r w:rsidRPr="006D4451">
        <w:rPr>
          <w:rFonts w:eastAsia="Arial" w:cs="Times New Roman"/>
          <w:color w:val="000000"/>
          <w:sz w:val="24"/>
          <w:szCs w:val="24"/>
          <w:vertAlign w:val="superscript"/>
        </w:rPr>
        <w:t>th</w:t>
      </w:r>
      <w:r>
        <w:rPr>
          <w:rFonts w:eastAsia="Arial" w:cs="Times New Roman"/>
          <w:color w:val="000000"/>
          <w:sz w:val="24"/>
          <w:szCs w:val="24"/>
        </w:rPr>
        <w:t xml:space="preserve"> sample. All split samples were stored in a secure location in sealed shipping bags prior to shipment to the laboratory for assay testing. </w:t>
      </w:r>
    </w:p>
    <w:p w14:paraId="56E61F07" w14:textId="3C469052" w:rsidR="00594FC3" w:rsidRDefault="00594FC3" w:rsidP="00594FC3">
      <w:pPr>
        <w:widowControl w:val="0"/>
        <w:autoSpaceDE w:val="0"/>
        <w:autoSpaceDN w:val="0"/>
        <w:spacing w:after="240"/>
        <w:rPr>
          <w:rFonts w:eastAsia="Arial" w:cs="Times New Roman"/>
          <w:color w:val="000000"/>
          <w:sz w:val="24"/>
          <w:szCs w:val="24"/>
        </w:rPr>
      </w:pPr>
      <w:r>
        <w:rPr>
          <w:rFonts w:eastAsia="Arial" w:cs="Times New Roman"/>
          <w:color w:val="000000"/>
          <w:sz w:val="24"/>
          <w:szCs w:val="24"/>
        </w:rPr>
        <w:t>Sample shipments were securely delivered via courier to Activision Laboratories (“</w:t>
      </w:r>
      <w:proofErr w:type="spellStart"/>
      <w:r>
        <w:rPr>
          <w:rFonts w:eastAsia="Arial" w:cs="Times New Roman"/>
          <w:color w:val="000000"/>
          <w:sz w:val="24"/>
          <w:szCs w:val="24"/>
        </w:rPr>
        <w:t>ActLabs</w:t>
      </w:r>
      <w:proofErr w:type="spellEnd"/>
      <w:r>
        <w:rPr>
          <w:rFonts w:eastAsia="Arial" w:cs="Times New Roman"/>
          <w:color w:val="000000"/>
          <w:sz w:val="24"/>
          <w:szCs w:val="24"/>
        </w:rPr>
        <w:t>”) in Ancaster, Ontario for sample preparation and analytical testing. Sample preparation was through the laboratory’s standard rock preparation protocol that begins with jaw crushing followed by pulverization of a sample split (250g) to generate a pulp having 95% passing 0.105 mm grain size. Iron (Fe) content was measured using the Lithium Metaborate fusion technique. Prior to fusion, the loss on ignition (LOI), which includes H</w:t>
      </w:r>
      <w:r>
        <w:rPr>
          <w:rFonts w:eastAsia="Arial" w:cs="Times New Roman"/>
          <w:color w:val="000000"/>
          <w:sz w:val="24"/>
          <w:szCs w:val="24"/>
          <w:vertAlign w:val="subscript"/>
        </w:rPr>
        <w:t>2</w:t>
      </w:r>
      <w:r>
        <w:rPr>
          <w:rFonts w:eastAsia="Arial" w:cs="Times New Roman"/>
          <w:color w:val="000000"/>
          <w:sz w:val="24"/>
          <w:szCs w:val="24"/>
        </w:rPr>
        <w:t>O+, CO</w:t>
      </w:r>
      <w:r>
        <w:rPr>
          <w:rFonts w:eastAsia="Arial" w:cs="Times New Roman"/>
          <w:color w:val="000000"/>
          <w:sz w:val="24"/>
          <w:szCs w:val="24"/>
          <w:vertAlign w:val="subscript"/>
        </w:rPr>
        <w:t>2</w:t>
      </w:r>
      <w:r>
        <w:rPr>
          <w:rFonts w:eastAsia="Arial" w:cs="Times New Roman"/>
          <w:color w:val="000000"/>
          <w:sz w:val="24"/>
          <w:szCs w:val="24"/>
        </w:rPr>
        <w:t xml:space="preserve">, S and other volatiles, is determined from the weight loss after roasting the sample. The fusion disk is made by mixing the roasted sample with a combination of lithium metaborate and lithium tetraborate. Samples are fused in Pt crucibles using an automated crucible fluxer and automatically poured into Pt molds for casting. Samples are then analyzed on a Panalytical Axios Advanced wavelength dispersive XRF. Actlabs is an accredited analytical services firm that is ISO 17025 registered. Actlabs is </w:t>
      </w:r>
      <w:r w:rsidR="00B6155D">
        <w:rPr>
          <w:rFonts w:eastAsia="Arial" w:cs="Times New Roman"/>
          <w:color w:val="000000"/>
          <w:sz w:val="24"/>
          <w:szCs w:val="24"/>
        </w:rPr>
        <w:t xml:space="preserve">fully </w:t>
      </w:r>
      <w:r>
        <w:rPr>
          <w:rFonts w:eastAsia="Arial" w:cs="Times New Roman"/>
          <w:color w:val="000000"/>
          <w:sz w:val="24"/>
          <w:szCs w:val="24"/>
        </w:rPr>
        <w:t xml:space="preserve">independent of </w:t>
      </w:r>
      <w:r w:rsidR="00B6155D">
        <w:rPr>
          <w:rFonts w:eastAsia="Arial" w:cs="Times New Roman"/>
          <w:color w:val="000000"/>
          <w:sz w:val="24"/>
          <w:szCs w:val="24"/>
        </w:rPr>
        <w:t xml:space="preserve">both </w:t>
      </w:r>
      <w:r>
        <w:rPr>
          <w:rFonts w:eastAsia="Arial" w:cs="Times New Roman"/>
          <w:color w:val="000000"/>
          <w:sz w:val="24"/>
          <w:szCs w:val="24"/>
        </w:rPr>
        <w:t>High Tide Resources and Mercator. </w:t>
      </w:r>
    </w:p>
    <w:p w14:paraId="11068C79" w14:textId="643750B0" w:rsidR="00594FC3" w:rsidRDefault="00594FC3" w:rsidP="00594FC3">
      <w:pPr>
        <w:widowControl w:val="0"/>
        <w:autoSpaceDE w:val="0"/>
        <w:autoSpaceDN w:val="0"/>
        <w:spacing w:after="240"/>
        <w:rPr>
          <w:rFonts w:cs="Times New Roman"/>
          <w:color w:val="000000"/>
        </w:rPr>
      </w:pPr>
      <w:r>
        <w:rPr>
          <w:rFonts w:eastAsia="Arial" w:cs="Times New Roman"/>
          <w:color w:val="000000"/>
          <w:sz w:val="24"/>
          <w:szCs w:val="24"/>
        </w:rPr>
        <w:t xml:space="preserve">Mercator </w:t>
      </w:r>
      <w:r w:rsidR="00CB28C7">
        <w:rPr>
          <w:rFonts w:eastAsia="Arial" w:cs="Times New Roman"/>
          <w:color w:val="000000"/>
          <w:sz w:val="24"/>
          <w:szCs w:val="24"/>
        </w:rPr>
        <w:t xml:space="preserve">also </w:t>
      </w:r>
      <w:r>
        <w:rPr>
          <w:rFonts w:eastAsia="Arial" w:cs="Times New Roman"/>
          <w:color w:val="000000"/>
          <w:sz w:val="24"/>
          <w:szCs w:val="24"/>
        </w:rPr>
        <w:t xml:space="preserve">reviewed the QAQC protocols and results associated with the 2010-2012 Rio Tinto diamond drilling campaigns and found the procedures and results satisfactory.  </w:t>
      </w:r>
    </w:p>
    <w:p w14:paraId="0D278943" w14:textId="77777777" w:rsidR="00594FC3" w:rsidRPr="0098633A" w:rsidRDefault="00594FC3" w:rsidP="0098633A">
      <w:pPr>
        <w:rPr>
          <w:rFonts w:cs="Times New Roman"/>
          <w:color w:val="000000"/>
        </w:rPr>
      </w:pPr>
    </w:p>
    <w:p w14:paraId="164C96A9" w14:textId="2C2E90E5" w:rsidR="00B11882" w:rsidRPr="00756A06" w:rsidRDefault="00B11882" w:rsidP="009621B5">
      <w:pPr>
        <w:autoSpaceDE w:val="0"/>
        <w:autoSpaceDN w:val="0"/>
        <w:adjustRightInd w:val="0"/>
        <w:spacing w:line="240" w:lineRule="auto"/>
        <w:jc w:val="left"/>
        <w:rPr>
          <w:b/>
          <w:bCs/>
        </w:rPr>
      </w:pPr>
      <w:r w:rsidRPr="00756A06">
        <w:rPr>
          <w:b/>
          <w:bCs/>
        </w:rPr>
        <w:t>Forward looking information</w:t>
      </w:r>
    </w:p>
    <w:p w14:paraId="0CC1CA36" w14:textId="77777777" w:rsidR="00B11882" w:rsidRDefault="00B11882" w:rsidP="009621B5">
      <w:pPr>
        <w:autoSpaceDE w:val="0"/>
        <w:autoSpaceDN w:val="0"/>
        <w:adjustRightInd w:val="0"/>
        <w:spacing w:line="240" w:lineRule="auto"/>
        <w:jc w:val="left"/>
      </w:pPr>
    </w:p>
    <w:p w14:paraId="6DDB7F59" w14:textId="6FA40A31" w:rsidR="00E35D34" w:rsidRDefault="00B11882" w:rsidP="000D71AD">
      <w:r>
        <w:t>This news release includes certain "forward-looking statements" which are not comprised of historical facts. Forward-looking statements include estimates and statements that describe the Company’s future plans, objectives or goals, including words to the effect that the Company or management expects a stated condition or result to occur. Forward-looking statements may be identified by such terms as “believes”, “anticipates”, “expects”, “estimates”, “may”, “could”, “would”, “will”, or “plan”. Since forward-looking statements are based on assumptions and address future events and conditions, by their very nature they involve inherent risks and uncertainties. Although these statements are based on information currently available to the Company, the Company provides no assurance that actual results will meet management’s expectations. Risks, uncertainties and other factors involved with forward-looking information could cause actual events, results, performance, prospects and opportunities to differ materially from those expressed or implied by such forward-looking information. Forward looking information in this news release includes, but is not limited to, closing of the Agreement, exercising the Option, the acquisition of low cost and potentially high reward lithium projects, the ability to keep exploration costs low, expect</w:t>
      </w:r>
      <w:r>
        <w:rPr>
          <w:sz w:val="24"/>
          <w:szCs w:val="24"/>
        </w:rPr>
        <w:t>ed access to regional lithium processing hubs</w:t>
      </w:r>
      <w:r>
        <w:t xml:space="preserve">, the Company’s objectives, goals or future plans, statements, exploration results, potential mineralization, the estimation of mineral resources, exploration and mine development plans, timing of the commencement of operations and estimates of market conditions. Factors that could cause actual results to differ materially from such forward-looking information include, but are </w:t>
      </w:r>
      <w:r>
        <w:lastRenderedPageBreak/>
        <w:t>not limited to: the ability to anticipate and counteract the effects of COVID-19 pandemic on the business of the Company, including without limitation the effects of COVID-19 on the capital markets, commodity prices supply chain disruptions, restrictions on labour and workplace attendance and local and international travel, failure to receive requisite approvals in respect of the foregoing, failure to identify mineral resources, failure to convert estimated mineral resources to reserves, the inability to complete a feasibility study which recommends a production decision, the preliminary nature of metallurgical test results, delays in obtaining or failures to obtain required governmental, environmental or other project approvals, political risks, inability to fulfill the duty to accommodate First Nations and other indigenous peoples, uncertainties relating to the availability and costs of financing needed in the future, changes in equity markets, inflation, changes in exchange rates, fluctuations in commodity prices, delays in the development of projects, capital and operating costs varying significantly from estimates and the other risks involved in the mineral exploration and development industry, and those risks set out in the Company’s public documents filed on SEDAR. Although the Company believes that the assumptions and factors used in preparing the forward-looking information in this news release are reasonable, undue reliance should not be placed on such information, which only applies as of the date of this news release, and no assurance can be given that such events will occur in the disclosed time frames or at all. The Company disclaims any intention or obligation to update or revise any forward-looking information, whether as a result of new information, future events or otherwise, other than as required by law.</w:t>
      </w:r>
    </w:p>
    <w:p w14:paraId="0327FB35" w14:textId="722BBC35" w:rsidR="00B2492E" w:rsidRDefault="00B2492E" w:rsidP="000D71AD">
      <w:pPr>
        <w:rPr>
          <w:lang w:val="en-GB"/>
        </w:rPr>
      </w:pPr>
    </w:p>
    <w:p w14:paraId="12E03691" w14:textId="55266723" w:rsidR="00163DF2" w:rsidRDefault="00575BD1" w:rsidP="000D71AD">
      <w:pPr>
        <w:rPr>
          <w:lang w:val="en-GB"/>
        </w:rPr>
      </w:pPr>
      <w:r>
        <w:rPr>
          <w:noProof/>
          <w:lang w:val="en-GB"/>
        </w:rPr>
        <w:drawing>
          <wp:inline distT="0" distB="0" distL="0" distR="0" wp14:anchorId="127B8E6B" wp14:editId="7354355D">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6903CBCC" w14:textId="19F7E16D" w:rsidR="00E35D34" w:rsidRPr="00BC6B1E" w:rsidRDefault="00E35D34" w:rsidP="000D71AD">
      <w:r w:rsidRPr="00BC6B1E">
        <w:t xml:space="preserve">Figure </w:t>
      </w:r>
      <w:r w:rsidR="002476C0" w:rsidRPr="00BC6B1E">
        <w:t>1</w:t>
      </w:r>
      <w:r w:rsidRPr="00BC6B1E">
        <w:t xml:space="preserve">: </w:t>
      </w:r>
      <w:r w:rsidR="00BC6B1E" w:rsidRPr="00BC6B1E">
        <w:t>Labrador West Property Location Map</w:t>
      </w:r>
    </w:p>
    <w:p w14:paraId="32C58C07" w14:textId="3DCE9347" w:rsidR="005D5EDC" w:rsidRDefault="005D5EDC" w:rsidP="000D71AD"/>
    <w:p w14:paraId="38F4F066" w14:textId="5E3EF678" w:rsidR="00575BD1" w:rsidRDefault="00575BD1" w:rsidP="000D71AD">
      <w:r>
        <w:rPr>
          <w:noProof/>
        </w:rPr>
        <w:drawing>
          <wp:inline distT="0" distB="0" distL="0" distR="0" wp14:anchorId="30823E73" wp14:editId="7E360292">
            <wp:extent cx="5943600" cy="4592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4D03533" w14:textId="21280C87" w:rsidR="00575BD1" w:rsidRDefault="00575BD1" w:rsidP="00575BD1">
      <w:r w:rsidRPr="00BC6B1E">
        <w:t xml:space="preserve">Figure </w:t>
      </w:r>
      <w:r>
        <w:t>2</w:t>
      </w:r>
      <w:r w:rsidRPr="00BC6B1E">
        <w:t xml:space="preserve">: Labrador West Deposit </w:t>
      </w:r>
      <w:r>
        <w:t>– Mineral Resource Optimised Pit Shell with DDH’s and A to A’</w:t>
      </w:r>
      <w:r w:rsidR="00AD5E74">
        <w:t xml:space="preserve"> L</w:t>
      </w:r>
      <w:r w:rsidR="00E22556">
        <w:t>ine L</w:t>
      </w:r>
      <w:r w:rsidR="00AD5E74">
        <w:t xml:space="preserve">ocation </w:t>
      </w:r>
      <w:r>
        <w:t xml:space="preserve">- Planview </w:t>
      </w:r>
    </w:p>
    <w:p w14:paraId="6431F99F" w14:textId="77777777" w:rsidR="00575BD1" w:rsidRDefault="00575BD1" w:rsidP="000D71AD"/>
    <w:p w14:paraId="2D753A14" w14:textId="65CD2319" w:rsidR="00CA4094" w:rsidRDefault="00575BD1" w:rsidP="000D71AD">
      <w:r>
        <w:rPr>
          <w:noProof/>
        </w:rPr>
        <w:lastRenderedPageBreak/>
        <w:drawing>
          <wp:inline distT="0" distB="0" distL="0" distR="0" wp14:anchorId="373FAB69" wp14:editId="67691224">
            <wp:extent cx="5943600" cy="2977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7515"/>
                    </a:xfrm>
                    <a:prstGeom prst="rect">
                      <a:avLst/>
                    </a:prstGeom>
                  </pic:spPr>
                </pic:pic>
              </a:graphicData>
            </a:graphic>
          </wp:inline>
        </w:drawing>
      </w:r>
    </w:p>
    <w:p w14:paraId="724C55AD" w14:textId="36E34BDE" w:rsidR="00C166BE" w:rsidRDefault="00413934" w:rsidP="000D71AD">
      <w:r w:rsidRPr="00BC6B1E">
        <w:t xml:space="preserve">Figure </w:t>
      </w:r>
      <w:r w:rsidR="00575BD1">
        <w:t>3</w:t>
      </w:r>
      <w:r w:rsidRPr="00BC6B1E">
        <w:t>:</w:t>
      </w:r>
      <w:r w:rsidR="00BC6B1E" w:rsidRPr="00BC6B1E">
        <w:t xml:space="preserve"> Labrador West Deposit </w:t>
      </w:r>
      <w:r w:rsidR="00575BD1">
        <w:t>–</w:t>
      </w:r>
      <w:r w:rsidR="00BC6B1E">
        <w:t xml:space="preserve"> </w:t>
      </w:r>
      <w:r w:rsidR="00575BD1">
        <w:t xml:space="preserve">Block Model Showing Grade, </w:t>
      </w:r>
      <w:r w:rsidR="00BC6B1E">
        <w:t xml:space="preserve">Drilling and Pit-Constrained Resource Outline  </w:t>
      </w:r>
    </w:p>
    <w:p w14:paraId="66C0D310" w14:textId="55B0EA48" w:rsidR="00BC6B1E" w:rsidRDefault="00BC6B1E" w:rsidP="000D71AD"/>
    <w:p w14:paraId="7F18B6DA" w14:textId="139CBE12" w:rsidR="00163DF2" w:rsidRPr="00BC6B1E" w:rsidRDefault="00CA4094" w:rsidP="000D71AD">
      <w:r>
        <w:rPr>
          <w:noProof/>
        </w:rPr>
        <w:drawing>
          <wp:inline distT="0" distB="0" distL="0" distR="0" wp14:anchorId="7F3467BE" wp14:editId="72467261">
            <wp:extent cx="5943600" cy="4200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00525"/>
                    </a:xfrm>
                    <a:prstGeom prst="rect">
                      <a:avLst/>
                    </a:prstGeom>
                  </pic:spPr>
                </pic:pic>
              </a:graphicData>
            </a:graphic>
          </wp:inline>
        </w:drawing>
      </w:r>
    </w:p>
    <w:p w14:paraId="61AAFC80" w14:textId="53D73B58" w:rsidR="00C166BE" w:rsidRDefault="00C166BE" w:rsidP="000D71AD">
      <w:pPr>
        <w:rPr>
          <w:lang w:val="en-GB"/>
        </w:rPr>
      </w:pPr>
      <w:r>
        <w:rPr>
          <w:lang w:val="en-GB"/>
        </w:rPr>
        <w:t xml:space="preserve">Figure </w:t>
      </w:r>
      <w:r w:rsidR="00575BD1">
        <w:rPr>
          <w:lang w:val="en-GB"/>
        </w:rPr>
        <w:t>4</w:t>
      </w:r>
      <w:r>
        <w:rPr>
          <w:lang w:val="en-GB"/>
        </w:rPr>
        <w:t>:</w:t>
      </w:r>
      <w:r w:rsidR="00BC6B1E">
        <w:rPr>
          <w:lang w:val="en-GB"/>
        </w:rPr>
        <w:t xml:space="preserve"> Labrador West Deposit - Section View Along A to A’ Looking Northwest</w:t>
      </w:r>
    </w:p>
    <w:p w14:paraId="111705CA" w14:textId="6579EEB0" w:rsidR="00C166BE" w:rsidRDefault="00C166BE" w:rsidP="000D71AD">
      <w:pPr>
        <w:rPr>
          <w:lang w:val="en-GB"/>
        </w:rPr>
      </w:pPr>
    </w:p>
    <w:p w14:paraId="11C6CD27" w14:textId="3F42C78F" w:rsidR="00BC6B1E" w:rsidRDefault="00575BD1" w:rsidP="000D71AD">
      <w:pPr>
        <w:rPr>
          <w:lang w:val="en-GB"/>
        </w:rPr>
      </w:pPr>
      <w:r>
        <w:rPr>
          <w:noProof/>
          <w:lang w:val="en-GB"/>
        </w:rPr>
        <w:lastRenderedPageBreak/>
        <w:drawing>
          <wp:inline distT="0" distB="0" distL="0" distR="0" wp14:anchorId="72444E7D" wp14:editId="33BDF089">
            <wp:extent cx="5943600" cy="5850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850890"/>
                    </a:xfrm>
                    <a:prstGeom prst="rect">
                      <a:avLst/>
                    </a:prstGeom>
                  </pic:spPr>
                </pic:pic>
              </a:graphicData>
            </a:graphic>
          </wp:inline>
        </w:drawing>
      </w:r>
    </w:p>
    <w:p w14:paraId="1A36E71C" w14:textId="50FD00EE" w:rsidR="00C166BE" w:rsidRDefault="00C166BE" w:rsidP="000D71AD">
      <w:pPr>
        <w:rPr>
          <w:lang w:val="en-GB"/>
        </w:rPr>
      </w:pPr>
      <w:r>
        <w:rPr>
          <w:lang w:val="en-GB"/>
        </w:rPr>
        <w:t xml:space="preserve">Figure </w:t>
      </w:r>
      <w:r w:rsidR="00575BD1">
        <w:rPr>
          <w:lang w:val="en-GB"/>
        </w:rPr>
        <w:t>5</w:t>
      </w:r>
      <w:r>
        <w:rPr>
          <w:lang w:val="en-GB"/>
        </w:rPr>
        <w:t xml:space="preserve">: </w:t>
      </w:r>
      <w:r w:rsidR="00CA4094">
        <w:rPr>
          <w:lang w:val="en-GB"/>
        </w:rPr>
        <w:t xml:space="preserve">Labrador West Deposit </w:t>
      </w:r>
      <w:r w:rsidR="00AD5E74">
        <w:rPr>
          <w:lang w:val="en-GB"/>
        </w:rPr>
        <w:t>–</w:t>
      </w:r>
      <w:r w:rsidR="00CA4094">
        <w:rPr>
          <w:lang w:val="en-GB"/>
        </w:rPr>
        <w:t xml:space="preserve"> </w:t>
      </w:r>
      <w:r w:rsidR="00AD5E74">
        <w:rPr>
          <w:lang w:val="en-GB"/>
        </w:rPr>
        <w:t xml:space="preserve">Close-Up High-Grade Iron - </w:t>
      </w:r>
      <w:r w:rsidR="00CA4094">
        <w:rPr>
          <w:lang w:val="en-GB"/>
        </w:rPr>
        <w:t xml:space="preserve">Section View Along A to A’ </w:t>
      </w:r>
    </w:p>
    <w:p w14:paraId="6896E6B7" w14:textId="6335519B" w:rsidR="00C42290" w:rsidRDefault="00C42290" w:rsidP="000D71AD">
      <w:pPr>
        <w:rPr>
          <w:lang w:val="en-GB"/>
        </w:rPr>
      </w:pPr>
    </w:p>
    <w:p w14:paraId="651C52DB" w14:textId="77777777" w:rsidR="00B417DB" w:rsidRPr="00B417DB" w:rsidRDefault="00B417DB" w:rsidP="00B417DB">
      <w:pPr>
        <w:rPr>
          <w:lang w:val="en-GB"/>
        </w:rPr>
      </w:pPr>
      <w:r w:rsidRPr="00B417DB">
        <w:rPr>
          <w:lang w:val="en-GB"/>
        </w:rPr>
        <w:t>Topic: Steve Roebuck's Zoom Meeting</w:t>
      </w:r>
    </w:p>
    <w:p w14:paraId="0AA38523" w14:textId="77777777" w:rsidR="00B417DB" w:rsidRPr="00B417DB" w:rsidRDefault="00B417DB" w:rsidP="00B417DB">
      <w:pPr>
        <w:rPr>
          <w:lang w:val="en-GB"/>
        </w:rPr>
      </w:pPr>
      <w:r w:rsidRPr="00B417DB">
        <w:rPr>
          <w:lang w:val="en-GB"/>
        </w:rPr>
        <w:t>Time: Feb 23, 2023 04:15 PM Eastern Time (US and Canada)</w:t>
      </w:r>
    </w:p>
    <w:p w14:paraId="3E374092" w14:textId="77777777" w:rsidR="00B417DB" w:rsidRPr="00B417DB" w:rsidRDefault="00B417DB" w:rsidP="00B417DB">
      <w:pPr>
        <w:rPr>
          <w:lang w:val="en-GB"/>
        </w:rPr>
      </w:pPr>
    </w:p>
    <w:p w14:paraId="68B4E4FF" w14:textId="77777777" w:rsidR="00B417DB" w:rsidRPr="00B417DB" w:rsidRDefault="00B417DB" w:rsidP="00B417DB">
      <w:pPr>
        <w:rPr>
          <w:lang w:val="en-GB"/>
        </w:rPr>
      </w:pPr>
      <w:r w:rsidRPr="00B417DB">
        <w:rPr>
          <w:lang w:val="en-GB"/>
        </w:rPr>
        <w:t>Join Zoom Meeting</w:t>
      </w:r>
    </w:p>
    <w:p w14:paraId="7EC2012B" w14:textId="77777777" w:rsidR="00B417DB" w:rsidRPr="00B417DB" w:rsidRDefault="00B417DB" w:rsidP="00B417DB">
      <w:pPr>
        <w:rPr>
          <w:lang w:val="en-GB"/>
        </w:rPr>
      </w:pPr>
      <w:r w:rsidRPr="00B417DB">
        <w:rPr>
          <w:lang w:val="en-GB"/>
        </w:rPr>
        <w:t>https://us06web.zoom.us/j/81660730868?pwd=VEdIdlptQisvdXl2UlFKNW5teTBWZz09</w:t>
      </w:r>
    </w:p>
    <w:p w14:paraId="73B3DC75" w14:textId="77777777" w:rsidR="00B417DB" w:rsidRPr="00B417DB" w:rsidRDefault="00B417DB" w:rsidP="00B417DB">
      <w:pPr>
        <w:rPr>
          <w:lang w:val="en-GB"/>
        </w:rPr>
      </w:pPr>
    </w:p>
    <w:p w14:paraId="561D6EDC" w14:textId="77777777" w:rsidR="00B417DB" w:rsidRPr="00B417DB" w:rsidRDefault="00B417DB" w:rsidP="00B417DB">
      <w:pPr>
        <w:rPr>
          <w:lang w:val="en-GB"/>
        </w:rPr>
      </w:pPr>
      <w:r w:rsidRPr="00B417DB">
        <w:rPr>
          <w:lang w:val="en-GB"/>
        </w:rPr>
        <w:t>Meeting ID: 816 6073 0868</w:t>
      </w:r>
    </w:p>
    <w:p w14:paraId="4232DF97" w14:textId="77777777" w:rsidR="00B417DB" w:rsidRPr="00B417DB" w:rsidRDefault="00B417DB" w:rsidP="00B417DB">
      <w:pPr>
        <w:rPr>
          <w:lang w:val="en-GB"/>
        </w:rPr>
      </w:pPr>
      <w:r w:rsidRPr="00B417DB">
        <w:rPr>
          <w:lang w:val="en-GB"/>
        </w:rPr>
        <w:lastRenderedPageBreak/>
        <w:t>Passcode: 207335</w:t>
      </w:r>
    </w:p>
    <w:p w14:paraId="34B86C63" w14:textId="77777777" w:rsidR="00B417DB" w:rsidRPr="00B417DB" w:rsidRDefault="00B417DB" w:rsidP="00B417DB">
      <w:pPr>
        <w:rPr>
          <w:lang w:val="en-GB"/>
        </w:rPr>
      </w:pPr>
      <w:r w:rsidRPr="00B417DB">
        <w:rPr>
          <w:lang w:val="en-GB"/>
        </w:rPr>
        <w:t>One tap mobile</w:t>
      </w:r>
    </w:p>
    <w:p w14:paraId="2222E536" w14:textId="77777777" w:rsidR="00B417DB" w:rsidRPr="00B417DB" w:rsidRDefault="00B417DB" w:rsidP="00B417DB">
      <w:pPr>
        <w:rPr>
          <w:lang w:val="en-GB"/>
        </w:rPr>
      </w:pPr>
      <w:r w:rsidRPr="00B417DB">
        <w:rPr>
          <w:lang w:val="en-GB"/>
        </w:rPr>
        <w:t>+</w:t>
      </w:r>
      <w:proofErr w:type="gramStart"/>
      <w:r w:rsidRPr="00B417DB">
        <w:rPr>
          <w:lang w:val="en-GB"/>
        </w:rPr>
        <w:t>12532050468,,</w:t>
      </w:r>
      <w:proofErr w:type="gramEnd"/>
      <w:r w:rsidRPr="00B417DB">
        <w:rPr>
          <w:lang w:val="en-GB"/>
        </w:rPr>
        <w:t>81660730868#,,,,*207335# US</w:t>
      </w:r>
    </w:p>
    <w:p w14:paraId="2FC01AE4" w14:textId="77777777" w:rsidR="00B417DB" w:rsidRPr="00B417DB" w:rsidRDefault="00B417DB" w:rsidP="00B417DB">
      <w:pPr>
        <w:rPr>
          <w:lang w:val="en-GB"/>
        </w:rPr>
      </w:pPr>
      <w:r w:rsidRPr="00B417DB">
        <w:rPr>
          <w:lang w:val="en-GB"/>
        </w:rPr>
        <w:t>+</w:t>
      </w:r>
      <w:proofErr w:type="gramStart"/>
      <w:r w:rsidRPr="00B417DB">
        <w:rPr>
          <w:lang w:val="en-GB"/>
        </w:rPr>
        <w:t>12532158782,,</w:t>
      </w:r>
      <w:proofErr w:type="gramEnd"/>
      <w:r w:rsidRPr="00B417DB">
        <w:rPr>
          <w:lang w:val="en-GB"/>
        </w:rPr>
        <w:t>81660730868#,,,,*207335# US (Tacoma)</w:t>
      </w:r>
    </w:p>
    <w:p w14:paraId="77D4613C" w14:textId="77777777" w:rsidR="00B417DB" w:rsidRPr="00B417DB" w:rsidRDefault="00B417DB" w:rsidP="00B417DB">
      <w:pPr>
        <w:rPr>
          <w:lang w:val="en-GB"/>
        </w:rPr>
      </w:pPr>
    </w:p>
    <w:p w14:paraId="29A334C8" w14:textId="77777777" w:rsidR="00B417DB" w:rsidRPr="00B417DB" w:rsidRDefault="00B417DB" w:rsidP="00B417DB">
      <w:pPr>
        <w:rPr>
          <w:lang w:val="en-GB"/>
        </w:rPr>
      </w:pPr>
      <w:r w:rsidRPr="00B417DB">
        <w:rPr>
          <w:lang w:val="en-GB"/>
        </w:rPr>
        <w:t>Dial by your location</w:t>
      </w:r>
    </w:p>
    <w:p w14:paraId="752CAB67" w14:textId="77777777" w:rsidR="00B417DB" w:rsidRPr="00B417DB" w:rsidRDefault="00B417DB" w:rsidP="00B417DB">
      <w:pPr>
        <w:rPr>
          <w:lang w:val="en-GB"/>
        </w:rPr>
      </w:pPr>
      <w:r w:rsidRPr="00B417DB">
        <w:rPr>
          <w:lang w:val="en-GB"/>
        </w:rPr>
        <w:t xml:space="preserve">        +1 253 205 0468 US</w:t>
      </w:r>
    </w:p>
    <w:p w14:paraId="4DB88AF3" w14:textId="77777777" w:rsidR="00B417DB" w:rsidRPr="00B417DB" w:rsidRDefault="00B417DB" w:rsidP="00B417DB">
      <w:pPr>
        <w:rPr>
          <w:lang w:val="en-GB"/>
        </w:rPr>
      </w:pPr>
      <w:r w:rsidRPr="00B417DB">
        <w:rPr>
          <w:lang w:val="en-GB"/>
        </w:rPr>
        <w:t xml:space="preserve">        +1 253 215 8782 US (Tacoma)</w:t>
      </w:r>
    </w:p>
    <w:p w14:paraId="3BB761EC" w14:textId="77777777" w:rsidR="00B417DB" w:rsidRPr="00B417DB" w:rsidRDefault="00B417DB" w:rsidP="00B417DB">
      <w:pPr>
        <w:rPr>
          <w:lang w:val="en-GB"/>
        </w:rPr>
      </w:pPr>
      <w:r w:rsidRPr="00B417DB">
        <w:rPr>
          <w:lang w:val="en-GB"/>
        </w:rPr>
        <w:t xml:space="preserve">        +1 301 715 8592 US (Washington DC)</w:t>
      </w:r>
    </w:p>
    <w:p w14:paraId="053465D1" w14:textId="77777777" w:rsidR="00B417DB" w:rsidRPr="00B417DB" w:rsidRDefault="00B417DB" w:rsidP="00B417DB">
      <w:pPr>
        <w:rPr>
          <w:lang w:val="en-GB"/>
        </w:rPr>
      </w:pPr>
      <w:r w:rsidRPr="00B417DB">
        <w:rPr>
          <w:lang w:val="en-GB"/>
        </w:rPr>
        <w:t xml:space="preserve">        +1 305 224 1968 US</w:t>
      </w:r>
    </w:p>
    <w:p w14:paraId="4632B68D" w14:textId="77777777" w:rsidR="00B417DB" w:rsidRPr="00B417DB" w:rsidRDefault="00B417DB" w:rsidP="00B417DB">
      <w:pPr>
        <w:rPr>
          <w:lang w:val="en-GB"/>
        </w:rPr>
      </w:pPr>
      <w:r w:rsidRPr="00B417DB">
        <w:rPr>
          <w:lang w:val="en-GB"/>
        </w:rPr>
        <w:t xml:space="preserve">        +1 309 205 3325 US</w:t>
      </w:r>
    </w:p>
    <w:p w14:paraId="22921ED5" w14:textId="77777777" w:rsidR="00B417DB" w:rsidRPr="00B417DB" w:rsidRDefault="00B417DB" w:rsidP="00B417DB">
      <w:pPr>
        <w:rPr>
          <w:lang w:val="en-GB"/>
        </w:rPr>
      </w:pPr>
      <w:r w:rsidRPr="00B417DB">
        <w:rPr>
          <w:lang w:val="en-GB"/>
        </w:rPr>
        <w:t xml:space="preserve">        +1 312 626 6799 US (Chicago)</w:t>
      </w:r>
    </w:p>
    <w:p w14:paraId="5AB5A286" w14:textId="77777777" w:rsidR="00B417DB" w:rsidRPr="00B417DB" w:rsidRDefault="00B417DB" w:rsidP="00B417DB">
      <w:pPr>
        <w:rPr>
          <w:lang w:val="en-GB"/>
        </w:rPr>
      </w:pPr>
      <w:r w:rsidRPr="00B417DB">
        <w:rPr>
          <w:lang w:val="en-GB"/>
        </w:rPr>
        <w:t xml:space="preserve">        +1 346 248 7799 US (Houston)</w:t>
      </w:r>
    </w:p>
    <w:p w14:paraId="0528E405" w14:textId="77777777" w:rsidR="00B417DB" w:rsidRPr="00B417DB" w:rsidRDefault="00B417DB" w:rsidP="00B417DB">
      <w:pPr>
        <w:rPr>
          <w:lang w:val="en-GB"/>
        </w:rPr>
      </w:pPr>
      <w:r w:rsidRPr="00B417DB">
        <w:rPr>
          <w:lang w:val="en-GB"/>
        </w:rPr>
        <w:t xml:space="preserve">        +1 360 209 5623 US</w:t>
      </w:r>
    </w:p>
    <w:p w14:paraId="0CC05887" w14:textId="77777777" w:rsidR="00B417DB" w:rsidRPr="00B417DB" w:rsidRDefault="00B417DB" w:rsidP="00B417DB">
      <w:pPr>
        <w:rPr>
          <w:lang w:val="en-GB"/>
        </w:rPr>
      </w:pPr>
      <w:r w:rsidRPr="00B417DB">
        <w:rPr>
          <w:lang w:val="en-GB"/>
        </w:rPr>
        <w:t xml:space="preserve">        +1 386 347 5053 US</w:t>
      </w:r>
    </w:p>
    <w:p w14:paraId="4A10FC2C" w14:textId="77777777" w:rsidR="00B417DB" w:rsidRPr="00B417DB" w:rsidRDefault="00B417DB" w:rsidP="00B417DB">
      <w:pPr>
        <w:rPr>
          <w:lang w:val="en-GB"/>
        </w:rPr>
      </w:pPr>
      <w:r w:rsidRPr="00B417DB">
        <w:rPr>
          <w:lang w:val="en-GB"/>
        </w:rPr>
        <w:t xml:space="preserve">        +1 507 473 4847 US</w:t>
      </w:r>
    </w:p>
    <w:p w14:paraId="08A7089E" w14:textId="77777777" w:rsidR="00B417DB" w:rsidRPr="00B417DB" w:rsidRDefault="00B417DB" w:rsidP="00B417DB">
      <w:pPr>
        <w:rPr>
          <w:lang w:val="en-GB"/>
        </w:rPr>
      </w:pPr>
      <w:r w:rsidRPr="00B417DB">
        <w:rPr>
          <w:lang w:val="en-GB"/>
        </w:rPr>
        <w:t xml:space="preserve">        +1 564 217 2000 US</w:t>
      </w:r>
    </w:p>
    <w:p w14:paraId="0B0246B4" w14:textId="77777777" w:rsidR="00B417DB" w:rsidRPr="00B417DB" w:rsidRDefault="00B417DB" w:rsidP="00B417DB">
      <w:pPr>
        <w:rPr>
          <w:lang w:val="en-GB"/>
        </w:rPr>
      </w:pPr>
      <w:r w:rsidRPr="00B417DB">
        <w:rPr>
          <w:lang w:val="en-GB"/>
        </w:rPr>
        <w:t xml:space="preserve">        +1 646 931 3860 US</w:t>
      </w:r>
    </w:p>
    <w:p w14:paraId="715F2ECB" w14:textId="77777777" w:rsidR="00B417DB" w:rsidRPr="00B417DB" w:rsidRDefault="00B417DB" w:rsidP="00B417DB">
      <w:pPr>
        <w:rPr>
          <w:lang w:val="en-GB"/>
        </w:rPr>
      </w:pPr>
      <w:r w:rsidRPr="00B417DB">
        <w:rPr>
          <w:lang w:val="en-GB"/>
        </w:rPr>
        <w:t xml:space="preserve">        +1 669 444 9171 US</w:t>
      </w:r>
    </w:p>
    <w:p w14:paraId="6B9325EB" w14:textId="77777777" w:rsidR="00B417DB" w:rsidRPr="00B417DB" w:rsidRDefault="00B417DB" w:rsidP="00B417DB">
      <w:pPr>
        <w:rPr>
          <w:lang w:val="en-GB"/>
        </w:rPr>
      </w:pPr>
      <w:r w:rsidRPr="00B417DB">
        <w:rPr>
          <w:lang w:val="en-GB"/>
        </w:rPr>
        <w:t xml:space="preserve">        +1 669 900 6833 US (San Jose)</w:t>
      </w:r>
    </w:p>
    <w:p w14:paraId="07229219" w14:textId="77777777" w:rsidR="00B417DB" w:rsidRPr="00B417DB" w:rsidRDefault="00B417DB" w:rsidP="00B417DB">
      <w:pPr>
        <w:rPr>
          <w:lang w:val="en-GB"/>
        </w:rPr>
      </w:pPr>
      <w:r w:rsidRPr="00B417DB">
        <w:rPr>
          <w:lang w:val="en-GB"/>
        </w:rPr>
        <w:t xml:space="preserve">        +1 689 278 1000 US</w:t>
      </w:r>
    </w:p>
    <w:p w14:paraId="544B87F2" w14:textId="77777777" w:rsidR="00B417DB" w:rsidRPr="00B417DB" w:rsidRDefault="00B417DB" w:rsidP="00B417DB">
      <w:pPr>
        <w:rPr>
          <w:lang w:val="en-GB"/>
        </w:rPr>
      </w:pPr>
      <w:r w:rsidRPr="00B417DB">
        <w:rPr>
          <w:lang w:val="en-GB"/>
        </w:rPr>
        <w:t xml:space="preserve">        +1 719 359 4580 US</w:t>
      </w:r>
    </w:p>
    <w:p w14:paraId="70AB37F6" w14:textId="77777777" w:rsidR="00B417DB" w:rsidRPr="00B417DB" w:rsidRDefault="00B417DB" w:rsidP="00B417DB">
      <w:pPr>
        <w:rPr>
          <w:lang w:val="en-GB"/>
        </w:rPr>
      </w:pPr>
      <w:r w:rsidRPr="00B417DB">
        <w:rPr>
          <w:lang w:val="en-GB"/>
        </w:rPr>
        <w:t xml:space="preserve">        +1 929 436 2866 US (New York)</w:t>
      </w:r>
    </w:p>
    <w:p w14:paraId="738ECB87" w14:textId="77777777" w:rsidR="00B417DB" w:rsidRPr="00B417DB" w:rsidRDefault="00B417DB" w:rsidP="00B417DB">
      <w:pPr>
        <w:rPr>
          <w:lang w:val="en-GB"/>
        </w:rPr>
      </w:pPr>
      <w:r w:rsidRPr="00B417DB">
        <w:rPr>
          <w:lang w:val="en-GB"/>
        </w:rPr>
        <w:t>Meeting ID: 816 6073 0868</w:t>
      </w:r>
    </w:p>
    <w:p w14:paraId="4823014A" w14:textId="77777777" w:rsidR="00B417DB" w:rsidRPr="00B417DB" w:rsidRDefault="00B417DB" w:rsidP="00B417DB">
      <w:pPr>
        <w:rPr>
          <w:lang w:val="en-GB"/>
        </w:rPr>
      </w:pPr>
      <w:r w:rsidRPr="00B417DB">
        <w:rPr>
          <w:lang w:val="en-GB"/>
        </w:rPr>
        <w:t>Passcode: 207335</w:t>
      </w:r>
    </w:p>
    <w:p w14:paraId="01F5487B" w14:textId="77777777" w:rsidR="00B417DB" w:rsidRPr="00B417DB" w:rsidRDefault="00B417DB" w:rsidP="00B417DB">
      <w:pPr>
        <w:rPr>
          <w:lang w:val="en-GB"/>
        </w:rPr>
      </w:pPr>
      <w:r w:rsidRPr="00B417DB">
        <w:rPr>
          <w:lang w:val="en-GB"/>
        </w:rPr>
        <w:t>Find your local number: https://us06web.zoom.us/u/k9JvYknoM</w:t>
      </w:r>
    </w:p>
    <w:p w14:paraId="0F889395" w14:textId="611361DD" w:rsidR="00F40038" w:rsidRDefault="00F40038" w:rsidP="00F40038">
      <w:pPr>
        <w:rPr>
          <w:lang w:val="en-GB"/>
        </w:rPr>
      </w:pPr>
    </w:p>
    <w:sectPr w:rsidR="00F40038" w:rsidSect="005B55E8">
      <w:footerReference w:type="default" r:id="rId18"/>
      <w:pgSz w:w="12240" w:h="15840"/>
      <w:pgMar w:top="1247" w:right="1440" w:bottom="851"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3BCC4" w14:textId="77777777" w:rsidR="006568D7" w:rsidRDefault="006568D7" w:rsidP="00CA51B6">
      <w:pPr>
        <w:spacing w:after="0" w:line="240" w:lineRule="auto"/>
      </w:pPr>
      <w:r>
        <w:separator/>
      </w:r>
    </w:p>
  </w:endnote>
  <w:endnote w:type="continuationSeparator" w:id="0">
    <w:p w14:paraId="5740E0A7" w14:textId="77777777" w:rsidR="006568D7" w:rsidRDefault="006568D7" w:rsidP="00CA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MinchoB">
    <w:altName w:val="Yu Gothic"/>
    <w:panose1 w:val="00000000000000000000"/>
    <w:charset w:val="80"/>
    <w:family w:val="roman"/>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509049"/>
      <w:docPartObj>
        <w:docPartGallery w:val="Page Numbers (Bottom of Page)"/>
        <w:docPartUnique/>
      </w:docPartObj>
    </w:sdtPr>
    <w:sdtEndPr>
      <w:rPr>
        <w:noProof/>
      </w:rPr>
    </w:sdtEndPr>
    <w:sdtContent>
      <w:p w14:paraId="715AB7D3" w14:textId="194339BB" w:rsidR="005958F1" w:rsidRDefault="005958F1">
        <w:pPr>
          <w:pStyle w:val="Footer"/>
          <w:jc w:val="center"/>
        </w:pPr>
        <w:r>
          <w:fldChar w:fldCharType="begin"/>
        </w:r>
        <w:r>
          <w:instrText xml:space="preserve"> PAGE   \* MERGEFORMAT </w:instrText>
        </w:r>
        <w:r>
          <w:fldChar w:fldCharType="separate"/>
        </w:r>
        <w:r w:rsidR="001A27D4">
          <w:rPr>
            <w:noProof/>
          </w:rPr>
          <w:t>3</w:t>
        </w:r>
        <w:r>
          <w:rPr>
            <w:noProof/>
          </w:rPr>
          <w:fldChar w:fldCharType="end"/>
        </w:r>
      </w:p>
    </w:sdtContent>
  </w:sdt>
  <w:p w14:paraId="777E9CB7" w14:textId="77777777" w:rsidR="00FB067D" w:rsidRDefault="00FB0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5273F" w14:textId="77777777" w:rsidR="006568D7" w:rsidRDefault="006568D7" w:rsidP="00CA51B6">
      <w:pPr>
        <w:spacing w:after="0" w:line="240" w:lineRule="auto"/>
      </w:pPr>
      <w:r>
        <w:separator/>
      </w:r>
    </w:p>
  </w:footnote>
  <w:footnote w:type="continuationSeparator" w:id="0">
    <w:p w14:paraId="0C9FC689" w14:textId="77777777" w:rsidR="006568D7" w:rsidRDefault="006568D7" w:rsidP="00CA5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679C"/>
    <w:multiLevelType w:val="hybridMultilevel"/>
    <w:tmpl w:val="293AE9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981623"/>
    <w:multiLevelType w:val="hybridMultilevel"/>
    <w:tmpl w:val="DCBA8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9A58CC"/>
    <w:multiLevelType w:val="hybridMultilevel"/>
    <w:tmpl w:val="8720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6E3FDD"/>
    <w:multiLevelType w:val="hybridMultilevel"/>
    <w:tmpl w:val="7F6244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5BC5899"/>
    <w:multiLevelType w:val="hybridMultilevel"/>
    <w:tmpl w:val="4800BA7C"/>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5" w15:restartNumberingAfterBreak="0">
    <w:nsid w:val="27383C0A"/>
    <w:multiLevelType w:val="hybridMultilevel"/>
    <w:tmpl w:val="A31E23D8"/>
    <w:lvl w:ilvl="0" w:tplc="04090001">
      <w:start w:val="1"/>
      <w:numFmt w:val="bullet"/>
      <w:lvlText w:val=""/>
      <w:lvlJc w:val="left"/>
      <w:pPr>
        <w:ind w:left="720" w:hanging="360"/>
      </w:pPr>
      <w:rPr>
        <w:rFonts w:ascii="Symbol" w:hAnsi="Symbol" w:hint="default"/>
      </w:rPr>
    </w:lvl>
    <w:lvl w:ilvl="1" w:tplc="6F4C57B2">
      <w:numFmt w:val="bullet"/>
      <w:lvlText w:val="•"/>
      <w:lvlJc w:val="left"/>
      <w:pPr>
        <w:ind w:left="1800" w:hanging="720"/>
      </w:pPr>
      <w:rPr>
        <w:rFonts w:ascii="Times New Roman" w:eastAsia="HGMinchoB"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EE66EE"/>
    <w:multiLevelType w:val="hybridMultilevel"/>
    <w:tmpl w:val="8C5E6F24"/>
    <w:lvl w:ilvl="0" w:tplc="B8006D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6CD18C0"/>
    <w:multiLevelType w:val="hybridMultilevel"/>
    <w:tmpl w:val="7EFAE0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9940F48"/>
    <w:multiLevelType w:val="hybridMultilevel"/>
    <w:tmpl w:val="C9647A9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3EA803AE"/>
    <w:multiLevelType w:val="hybridMultilevel"/>
    <w:tmpl w:val="B382F66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10" w15:restartNumberingAfterBreak="0">
    <w:nsid w:val="476C3F3D"/>
    <w:multiLevelType w:val="hybridMultilevel"/>
    <w:tmpl w:val="9320A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8582580"/>
    <w:multiLevelType w:val="hybridMultilevel"/>
    <w:tmpl w:val="B8E00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B1243DF"/>
    <w:multiLevelType w:val="hybridMultilevel"/>
    <w:tmpl w:val="F622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2E58A1"/>
    <w:multiLevelType w:val="hybridMultilevel"/>
    <w:tmpl w:val="20CCA2BA"/>
    <w:lvl w:ilvl="0" w:tplc="31F03710">
      <w:start w:val="1"/>
      <w:numFmt w:val="decimal"/>
      <w:lvlText w:val="%1."/>
      <w:lvlJc w:val="left"/>
      <w:pPr>
        <w:ind w:left="360" w:hanging="360"/>
      </w:pPr>
      <w:rPr>
        <w:b w:val="0"/>
        <w:bCs w:val="0"/>
        <w:sz w:val="18"/>
        <w:szCs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4674129"/>
    <w:multiLevelType w:val="hybridMultilevel"/>
    <w:tmpl w:val="F22E6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77B2C90"/>
    <w:multiLevelType w:val="hybridMultilevel"/>
    <w:tmpl w:val="89BA4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B0908DD"/>
    <w:multiLevelType w:val="hybridMultilevel"/>
    <w:tmpl w:val="5016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30400D"/>
    <w:multiLevelType w:val="hybridMultilevel"/>
    <w:tmpl w:val="C994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19338D"/>
    <w:multiLevelType w:val="hybridMultilevel"/>
    <w:tmpl w:val="A6D024D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0AA0489"/>
    <w:multiLevelType w:val="hybridMultilevel"/>
    <w:tmpl w:val="36409DC2"/>
    <w:lvl w:ilvl="0" w:tplc="10090001">
      <w:start w:val="1"/>
      <w:numFmt w:val="bullet"/>
      <w:lvlText w:val=""/>
      <w:lvlJc w:val="left"/>
      <w:pPr>
        <w:ind w:left="828" w:hanging="360"/>
      </w:pPr>
      <w:rPr>
        <w:rFonts w:ascii="Symbol" w:hAnsi="Symbol" w:hint="default"/>
      </w:rPr>
    </w:lvl>
    <w:lvl w:ilvl="1" w:tplc="10090003" w:tentative="1">
      <w:start w:val="1"/>
      <w:numFmt w:val="bullet"/>
      <w:lvlText w:val="o"/>
      <w:lvlJc w:val="left"/>
      <w:pPr>
        <w:ind w:left="1548" w:hanging="360"/>
      </w:pPr>
      <w:rPr>
        <w:rFonts w:ascii="Courier New" w:hAnsi="Courier New" w:cs="Courier New" w:hint="default"/>
      </w:rPr>
    </w:lvl>
    <w:lvl w:ilvl="2" w:tplc="10090005" w:tentative="1">
      <w:start w:val="1"/>
      <w:numFmt w:val="bullet"/>
      <w:lvlText w:val=""/>
      <w:lvlJc w:val="left"/>
      <w:pPr>
        <w:ind w:left="2268" w:hanging="360"/>
      </w:pPr>
      <w:rPr>
        <w:rFonts w:ascii="Wingdings" w:hAnsi="Wingdings" w:hint="default"/>
      </w:rPr>
    </w:lvl>
    <w:lvl w:ilvl="3" w:tplc="10090001" w:tentative="1">
      <w:start w:val="1"/>
      <w:numFmt w:val="bullet"/>
      <w:lvlText w:val=""/>
      <w:lvlJc w:val="left"/>
      <w:pPr>
        <w:ind w:left="2988" w:hanging="360"/>
      </w:pPr>
      <w:rPr>
        <w:rFonts w:ascii="Symbol" w:hAnsi="Symbol" w:hint="default"/>
      </w:rPr>
    </w:lvl>
    <w:lvl w:ilvl="4" w:tplc="10090003" w:tentative="1">
      <w:start w:val="1"/>
      <w:numFmt w:val="bullet"/>
      <w:lvlText w:val="o"/>
      <w:lvlJc w:val="left"/>
      <w:pPr>
        <w:ind w:left="3708" w:hanging="360"/>
      </w:pPr>
      <w:rPr>
        <w:rFonts w:ascii="Courier New" w:hAnsi="Courier New" w:cs="Courier New" w:hint="default"/>
      </w:rPr>
    </w:lvl>
    <w:lvl w:ilvl="5" w:tplc="10090005" w:tentative="1">
      <w:start w:val="1"/>
      <w:numFmt w:val="bullet"/>
      <w:lvlText w:val=""/>
      <w:lvlJc w:val="left"/>
      <w:pPr>
        <w:ind w:left="4428" w:hanging="360"/>
      </w:pPr>
      <w:rPr>
        <w:rFonts w:ascii="Wingdings" w:hAnsi="Wingdings" w:hint="default"/>
      </w:rPr>
    </w:lvl>
    <w:lvl w:ilvl="6" w:tplc="10090001" w:tentative="1">
      <w:start w:val="1"/>
      <w:numFmt w:val="bullet"/>
      <w:lvlText w:val=""/>
      <w:lvlJc w:val="left"/>
      <w:pPr>
        <w:ind w:left="5148" w:hanging="360"/>
      </w:pPr>
      <w:rPr>
        <w:rFonts w:ascii="Symbol" w:hAnsi="Symbol" w:hint="default"/>
      </w:rPr>
    </w:lvl>
    <w:lvl w:ilvl="7" w:tplc="10090003" w:tentative="1">
      <w:start w:val="1"/>
      <w:numFmt w:val="bullet"/>
      <w:lvlText w:val="o"/>
      <w:lvlJc w:val="left"/>
      <w:pPr>
        <w:ind w:left="5868" w:hanging="360"/>
      </w:pPr>
      <w:rPr>
        <w:rFonts w:ascii="Courier New" w:hAnsi="Courier New" w:cs="Courier New" w:hint="default"/>
      </w:rPr>
    </w:lvl>
    <w:lvl w:ilvl="8" w:tplc="10090005" w:tentative="1">
      <w:start w:val="1"/>
      <w:numFmt w:val="bullet"/>
      <w:lvlText w:val=""/>
      <w:lvlJc w:val="left"/>
      <w:pPr>
        <w:ind w:left="6588" w:hanging="360"/>
      </w:pPr>
      <w:rPr>
        <w:rFonts w:ascii="Wingdings" w:hAnsi="Wingdings" w:hint="default"/>
      </w:rPr>
    </w:lvl>
  </w:abstractNum>
  <w:abstractNum w:abstractNumId="20" w15:restartNumberingAfterBreak="0">
    <w:nsid w:val="7B8A2E31"/>
    <w:multiLevelType w:val="hybridMultilevel"/>
    <w:tmpl w:val="81F64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C076289"/>
    <w:multiLevelType w:val="hybridMultilevel"/>
    <w:tmpl w:val="20A0E896"/>
    <w:lvl w:ilvl="0" w:tplc="622CC4DC">
      <w:start w:val="1"/>
      <w:numFmt w:val="decimal"/>
      <w:lvlText w:val="%1."/>
      <w:lvlJc w:val="left"/>
      <w:pPr>
        <w:ind w:left="360" w:hanging="360"/>
      </w:pPr>
      <w:rPr>
        <w:b w:val="0"/>
        <w:bCs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546187578">
    <w:abstractNumId w:val="10"/>
  </w:num>
  <w:num w:numId="2" w16cid:durableId="299195739">
    <w:abstractNumId w:val="14"/>
  </w:num>
  <w:num w:numId="3" w16cid:durableId="106824580">
    <w:abstractNumId w:val="16"/>
  </w:num>
  <w:num w:numId="4" w16cid:durableId="1504006878">
    <w:abstractNumId w:val="20"/>
  </w:num>
  <w:num w:numId="5" w16cid:durableId="2098862836">
    <w:abstractNumId w:val="8"/>
  </w:num>
  <w:num w:numId="6" w16cid:durableId="42290936">
    <w:abstractNumId w:val="4"/>
  </w:num>
  <w:num w:numId="7" w16cid:durableId="1516460437">
    <w:abstractNumId w:val="19"/>
  </w:num>
  <w:num w:numId="8" w16cid:durableId="1231890355">
    <w:abstractNumId w:val="9"/>
  </w:num>
  <w:num w:numId="9" w16cid:durableId="1463883174">
    <w:abstractNumId w:val="0"/>
  </w:num>
  <w:num w:numId="10" w16cid:durableId="1182739652">
    <w:abstractNumId w:val="7"/>
  </w:num>
  <w:num w:numId="11" w16cid:durableId="1081102052">
    <w:abstractNumId w:val="18"/>
  </w:num>
  <w:num w:numId="12" w16cid:durableId="155458879">
    <w:abstractNumId w:val="11"/>
  </w:num>
  <w:num w:numId="13" w16cid:durableId="382867735">
    <w:abstractNumId w:val="17"/>
  </w:num>
  <w:num w:numId="14" w16cid:durableId="2032029503">
    <w:abstractNumId w:val="2"/>
  </w:num>
  <w:num w:numId="15" w16cid:durableId="1756511027">
    <w:abstractNumId w:val="15"/>
  </w:num>
  <w:num w:numId="16" w16cid:durableId="551888976">
    <w:abstractNumId w:val="5"/>
  </w:num>
  <w:num w:numId="17" w16cid:durableId="479349267">
    <w:abstractNumId w:val="12"/>
  </w:num>
  <w:num w:numId="18" w16cid:durableId="1012335620">
    <w:abstractNumId w:val="1"/>
  </w:num>
  <w:num w:numId="19" w16cid:durableId="18513719">
    <w:abstractNumId w:val="6"/>
  </w:num>
  <w:num w:numId="20" w16cid:durableId="1959020158">
    <w:abstractNumId w:val="3"/>
  </w:num>
  <w:num w:numId="21" w16cid:durableId="1233809028">
    <w:abstractNumId w:val="21"/>
  </w:num>
  <w:num w:numId="22" w16cid:durableId="3286066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U0Mje0NDI2NzO1tDRT0lEKTi0uzszPAykwrAUAe3pGEywAAAA="/>
  </w:docVars>
  <w:rsids>
    <w:rsidRoot w:val="00CA51B6"/>
    <w:rsid w:val="0000095C"/>
    <w:rsid w:val="000009B7"/>
    <w:rsid w:val="00002986"/>
    <w:rsid w:val="00004EC9"/>
    <w:rsid w:val="000055ED"/>
    <w:rsid w:val="0000635E"/>
    <w:rsid w:val="00007E11"/>
    <w:rsid w:val="00013212"/>
    <w:rsid w:val="00013EB3"/>
    <w:rsid w:val="00015123"/>
    <w:rsid w:val="00016C4C"/>
    <w:rsid w:val="000202D2"/>
    <w:rsid w:val="0002047A"/>
    <w:rsid w:val="00021557"/>
    <w:rsid w:val="000225D9"/>
    <w:rsid w:val="00022C39"/>
    <w:rsid w:val="00025B25"/>
    <w:rsid w:val="00026ECB"/>
    <w:rsid w:val="00033D94"/>
    <w:rsid w:val="00035709"/>
    <w:rsid w:val="00041984"/>
    <w:rsid w:val="00044182"/>
    <w:rsid w:val="00044D3E"/>
    <w:rsid w:val="000455A2"/>
    <w:rsid w:val="000457FB"/>
    <w:rsid w:val="00046CC1"/>
    <w:rsid w:val="00047D31"/>
    <w:rsid w:val="0006296B"/>
    <w:rsid w:val="00063DA1"/>
    <w:rsid w:val="00063E39"/>
    <w:rsid w:val="00066770"/>
    <w:rsid w:val="00067E48"/>
    <w:rsid w:val="00067F2B"/>
    <w:rsid w:val="00070C42"/>
    <w:rsid w:val="0007150A"/>
    <w:rsid w:val="0007238E"/>
    <w:rsid w:val="00072B90"/>
    <w:rsid w:val="00074A24"/>
    <w:rsid w:val="00074A65"/>
    <w:rsid w:val="00074B88"/>
    <w:rsid w:val="00074D6C"/>
    <w:rsid w:val="00077497"/>
    <w:rsid w:val="00077ADC"/>
    <w:rsid w:val="00080BD5"/>
    <w:rsid w:val="000819B5"/>
    <w:rsid w:val="000831D0"/>
    <w:rsid w:val="00083AF1"/>
    <w:rsid w:val="00084B07"/>
    <w:rsid w:val="00084ECE"/>
    <w:rsid w:val="000879E3"/>
    <w:rsid w:val="000908EF"/>
    <w:rsid w:val="000933B5"/>
    <w:rsid w:val="00093411"/>
    <w:rsid w:val="00097F8E"/>
    <w:rsid w:val="000A44CB"/>
    <w:rsid w:val="000A6D9C"/>
    <w:rsid w:val="000A78B2"/>
    <w:rsid w:val="000A7BFA"/>
    <w:rsid w:val="000B780C"/>
    <w:rsid w:val="000C1147"/>
    <w:rsid w:val="000C33C0"/>
    <w:rsid w:val="000C4A60"/>
    <w:rsid w:val="000C4D50"/>
    <w:rsid w:val="000C6313"/>
    <w:rsid w:val="000C7398"/>
    <w:rsid w:val="000C73E6"/>
    <w:rsid w:val="000C77D2"/>
    <w:rsid w:val="000D03DE"/>
    <w:rsid w:val="000D14B1"/>
    <w:rsid w:val="000D263C"/>
    <w:rsid w:val="000D5B09"/>
    <w:rsid w:val="000D5CA0"/>
    <w:rsid w:val="000D71AD"/>
    <w:rsid w:val="000E2031"/>
    <w:rsid w:val="000E20B7"/>
    <w:rsid w:val="000E2642"/>
    <w:rsid w:val="000E4056"/>
    <w:rsid w:val="000E6B0E"/>
    <w:rsid w:val="000F3299"/>
    <w:rsid w:val="000F4292"/>
    <w:rsid w:val="00101A2A"/>
    <w:rsid w:val="00101AFE"/>
    <w:rsid w:val="001022C0"/>
    <w:rsid w:val="00102DC8"/>
    <w:rsid w:val="00102F40"/>
    <w:rsid w:val="00105637"/>
    <w:rsid w:val="00106F13"/>
    <w:rsid w:val="00107581"/>
    <w:rsid w:val="001077CE"/>
    <w:rsid w:val="00107975"/>
    <w:rsid w:val="00107A2B"/>
    <w:rsid w:val="00110469"/>
    <w:rsid w:val="0011199E"/>
    <w:rsid w:val="00112272"/>
    <w:rsid w:val="00113760"/>
    <w:rsid w:val="00114024"/>
    <w:rsid w:val="001143B5"/>
    <w:rsid w:val="001146FB"/>
    <w:rsid w:val="00115F6E"/>
    <w:rsid w:val="001166BE"/>
    <w:rsid w:val="001216E7"/>
    <w:rsid w:val="00122A54"/>
    <w:rsid w:val="00123650"/>
    <w:rsid w:val="00124904"/>
    <w:rsid w:val="00124D8F"/>
    <w:rsid w:val="00125CF4"/>
    <w:rsid w:val="00131E03"/>
    <w:rsid w:val="001344A7"/>
    <w:rsid w:val="00135628"/>
    <w:rsid w:val="001401DF"/>
    <w:rsid w:val="00142252"/>
    <w:rsid w:val="001444B3"/>
    <w:rsid w:val="001508AA"/>
    <w:rsid w:val="00153BDA"/>
    <w:rsid w:val="001553E1"/>
    <w:rsid w:val="001555AF"/>
    <w:rsid w:val="00163236"/>
    <w:rsid w:val="00163A2A"/>
    <w:rsid w:val="00163DF2"/>
    <w:rsid w:val="00164557"/>
    <w:rsid w:val="00165D18"/>
    <w:rsid w:val="00167A80"/>
    <w:rsid w:val="00167AF9"/>
    <w:rsid w:val="00170287"/>
    <w:rsid w:val="00170985"/>
    <w:rsid w:val="001755B4"/>
    <w:rsid w:val="00175797"/>
    <w:rsid w:val="00175A2A"/>
    <w:rsid w:val="00183FCF"/>
    <w:rsid w:val="00184EFE"/>
    <w:rsid w:val="001850F8"/>
    <w:rsid w:val="00185135"/>
    <w:rsid w:val="00186070"/>
    <w:rsid w:val="00190606"/>
    <w:rsid w:val="00194B11"/>
    <w:rsid w:val="00196303"/>
    <w:rsid w:val="00197E4E"/>
    <w:rsid w:val="001A063B"/>
    <w:rsid w:val="001A157D"/>
    <w:rsid w:val="001A27D4"/>
    <w:rsid w:val="001A469B"/>
    <w:rsid w:val="001A643B"/>
    <w:rsid w:val="001A6DBF"/>
    <w:rsid w:val="001A6E04"/>
    <w:rsid w:val="001A726E"/>
    <w:rsid w:val="001A74DB"/>
    <w:rsid w:val="001A7A66"/>
    <w:rsid w:val="001A7B25"/>
    <w:rsid w:val="001B16CF"/>
    <w:rsid w:val="001B1B7E"/>
    <w:rsid w:val="001B6146"/>
    <w:rsid w:val="001B6BD0"/>
    <w:rsid w:val="001B6CCE"/>
    <w:rsid w:val="001C09FB"/>
    <w:rsid w:val="001C23E3"/>
    <w:rsid w:val="001C2696"/>
    <w:rsid w:val="001C2F23"/>
    <w:rsid w:val="001C3B6D"/>
    <w:rsid w:val="001C52E5"/>
    <w:rsid w:val="001C57CC"/>
    <w:rsid w:val="001C65EB"/>
    <w:rsid w:val="001C6D2D"/>
    <w:rsid w:val="001C718F"/>
    <w:rsid w:val="001D133C"/>
    <w:rsid w:val="001D3120"/>
    <w:rsid w:val="001D4753"/>
    <w:rsid w:val="001D6D65"/>
    <w:rsid w:val="001E1D9B"/>
    <w:rsid w:val="001E3278"/>
    <w:rsid w:val="001E47A2"/>
    <w:rsid w:val="001E4AAE"/>
    <w:rsid w:val="001E7111"/>
    <w:rsid w:val="001F12D2"/>
    <w:rsid w:val="001F25F9"/>
    <w:rsid w:val="001F3283"/>
    <w:rsid w:val="001F6173"/>
    <w:rsid w:val="001F67B0"/>
    <w:rsid w:val="00200488"/>
    <w:rsid w:val="0020054D"/>
    <w:rsid w:val="00201360"/>
    <w:rsid w:val="00201925"/>
    <w:rsid w:val="00203203"/>
    <w:rsid w:val="00204263"/>
    <w:rsid w:val="00204B39"/>
    <w:rsid w:val="00204E84"/>
    <w:rsid w:val="00210150"/>
    <w:rsid w:val="00210516"/>
    <w:rsid w:val="00211B9D"/>
    <w:rsid w:val="00212092"/>
    <w:rsid w:val="00215558"/>
    <w:rsid w:val="00221A75"/>
    <w:rsid w:val="00222CBE"/>
    <w:rsid w:val="002241B8"/>
    <w:rsid w:val="0023001A"/>
    <w:rsid w:val="00231CA9"/>
    <w:rsid w:val="002338B4"/>
    <w:rsid w:val="0023403C"/>
    <w:rsid w:val="00234D01"/>
    <w:rsid w:val="00235D3F"/>
    <w:rsid w:val="002403AB"/>
    <w:rsid w:val="002414B8"/>
    <w:rsid w:val="002429C9"/>
    <w:rsid w:val="00242C9F"/>
    <w:rsid w:val="00244B97"/>
    <w:rsid w:val="002450AE"/>
    <w:rsid w:val="0024556F"/>
    <w:rsid w:val="0024594D"/>
    <w:rsid w:val="00247140"/>
    <w:rsid w:val="002476C0"/>
    <w:rsid w:val="00247892"/>
    <w:rsid w:val="0025038F"/>
    <w:rsid w:val="00250BA1"/>
    <w:rsid w:val="00250EC2"/>
    <w:rsid w:val="00251EF1"/>
    <w:rsid w:val="00253335"/>
    <w:rsid w:val="0025374A"/>
    <w:rsid w:val="00253EA1"/>
    <w:rsid w:val="00255337"/>
    <w:rsid w:val="00255DEE"/>
    <w:rsid w:val="00257B05"/>
    <w:rsid w:val="00265A12"/>
    <w:rsid w:val="0027088D"/>
    <w:rsid w:val="00270964"/>
    <w:rsid w:val="002716C7"/>
    <w:rsid w:val="00271BE1"/>
    <w:rsid w:val="00275142"/>
    <w:rsid w:val="00276092"/>
    <w:rsid w:val="00277FF9"/>
    <w:rsid w:val="00285751"/>
    <w:rsid w:val="0028587D"/>
    <w:rsid w:val="00286316"/>
    <w:rsid w:val="002873F1"/>
    <w:rsid w:val="002926F8"/>
    <w:rsid w:val="00292D8B"/>
    <w:rsid w:val="00294297"/>
    <w:rsid w:val="00294A71"/>
    <w:rsid w:val="00296C59"/>
    <w:rsid w:val="002A02D5"/>
    <w:rsid w:val="002A02D7"/>
    <w:rsid w:val="002A4A75"/>
    <w:rsid w:val="002A4B4A"/>
    <w:rsid w:val="002A4C4A"/>
    <w:rsid w:val="002A67E5"/>
    <w:rsid w:val="002A6C90"/>
    <w:rsid w:val="002B27B8"/>
    <w:rsid w:val="002B42D8"/>
    <w:rsid w:val="002B77BE"/>
    <w:rsid w:val="002C0A5A"/>
    <w:rsid w:val="002C2756"/>
    <w:rsid w:val="002C4D5C"/>
    <w:rsid w:val="002C6321"/>
    <w:rsid w:val="002C6956"/>
    <w:rsid w:val="002D1E97"/>
    <w:rsid w:val="002D34AE"/>
    <w:rsid w:val="002D364A"/>
    <w:rsid w:val="002D3D5A"/>
    <w:rsid w:val="002D53B6"/>
    <w:rsid w:val="002D71AC"/>
    <w:rsid w:val="002D7423"/>
    <w:rsid w:val="002E101F"/>
    <w:rsid w:val="002E2021"/>
    <w:rsid w:val="002E3F32"/>
    <w:rsid w:val="002E4F36"/>
    <w:rsid w:val="002E5543"/>
    <w:rsid w:val="002E5AC3"/>
    <w:rsid w:val="002E5D3C"/>
    <w:rsid w:val="002E772E"/>
    <w:rsid w:val="002F0B83"/>
    <w:rsid w:val="002F500C"/>
    <w:rsid w:val="002F7825"/>
    <w:rsid w:val="00300182"/>
    <w:rsid w:val="00300EAA"/>
    <w:rsid w:val="00300F6E"/>
    <w:rsid w:val="0030307A"/>
    <w:rsid w:val="00303EED"/>
    <w:rsid w:val="003046BE"/>
    <w:rsid w:val="0030501D"/>
    <w:rsid w:val="00306A7C"/>
    <w:rsid w:val="00311C9F"/>
    <w:rsid w:val="00312950"/>
    <w:rsid w:val="00317496"/>
    <w:rsid w:val="00317E7A"/>
    <w:rsid w:val="00321427"/>
    <w:rsid w:val="0032204A"/>
    <w:rsid w:val="0032504A"/>
    <w:rsid w:val="00326764"/>
    <w:rsid w:val="00331C23"/>
    <w:rsid w:val="00333D18"/>
    <w:rsid w:val="003359FB"/>
    <w:rsid w:val="00343790"/>
    <w:rsid w:val="00345687"/>
    <w:rsid w:val="00345E4C"/>
    <w:rsid w:val="003505DC"/>
    <w:rsid w:val="003517F7"/>
    <w:rsid w:val="00351D24"/>
    <w:rsid w:val="00352450"/>
    <w:rsid w:val="00353287"/>
    <w:rsid w:val="00353F17"/>
    <w:rsid w:val="00356384"/>
    <w:rsid w:val="00356399"/>
    <w:rsid w:val="00362245"/>
    <w:rsid w:val="003633BB"/>
    <w:rsid w:val="00364FB4"/>
    <w:rsid w:val="00365702"/>
    <w:rsid w:val="0036624D"/>
    <w:rsid w:val="00372D39"/>
    <w:rsid w:val="0037447F"/>
    <w:rsid w:val="00375C3C"/>
    <w:rsid w:val="00380BBA"/>
    <w:rsid w:val="00387B29"/>
    <w:rsid w:val="00394ED8"/>
    <w:rsid w:val="00394F85"/>
    <w:rsid w:val="003A06A8"/>
    <w:rsid w:val="003A27E3"/>
    <w:rsid w:val="003A2B02"/>
    <w:rsid w:val="003A36AE"/>
    <w:rsid w:val="003A4E1A"/>
    <w:rsid w:val="003A6330"/>
    <w:rsid w:val="003A71DE"/>
    <w:rsid w:val="003A754C"/>
    <w:rsid w:val="003B098F"/>
    <w:rsid w:val="003B2DCB"/>
    <w:rsid w:val="003B4E1B"/>
    <w:rsid w:val="003B5D94"/>
    <w:rsid w:val="003C2F51"/>
    <w:rsid w:val="003C445C"/>
    <w:rsid w:val="003C4EF7"/>
    <w:rsid w:val="003C5DB4"/>
    <w:rsid w:val="003C6337"/>
    <w:rsid w:val="003C765B"/>
    <w:rsid w:val="003C785A"/>
    <w:rsid w:val="003D046C"/>
    <w:rsid w:val="003D0594"/>
    <w:rsid w:val="003D1536"/>
    <w:rsid w:val="003D1ACF"/>
    <w:rsid w:val="003D36BC"/>
    <w:rsid w:val="003D4928"/>
    <w:rsid w:val="003D51B6"/>
    <w:rsid w:val="003D5A5F"/>
    <w:rsid w:val="003D5C1E"/>
    <w:rsid w:val="003D6172"/>
    <w:rsid w:val="003E0668"/>
    <w:rsid w:val="003E2C7D"/>
    <w:rsid w:val="003E4420"/>
    <w:rsid w:val="003F1EDA"/>
    <w:rsid w:val="003F437C"/>
    <w:rsid w:val="003F6256"/>
    <w:rsid w:val="0040217E"/>
    <w:rsid w:val="00403076"/>
    <w:rsid w:val="00403B56"/>
    <w:rsid w:val="0040566B"/>
    <w:rsid w:val="00407823"/>
    <w:rsid w:val="00407D22"/>
    <w:rsid w:val="00407FDA"/>
    <w:rsid w:val="00411385"/>
    <w:rsid w:val="00412C45"/>
    <w:rsid w:val="00413934"/>
    <w:rsid w:val="004148BD"/>
    <w:rsid w:val="00420055"/>
    <w:rsid w:val="004211F0"/>
    <w:rsid w:val="00421894"/>
    <w:rsid w:val="004223EC"/>
    <w:rsid w:val="00423694"/>
    <w:rsid w:val="00424EE7"/>
    <w:rsid w:val="00425928"/>
    <w:rsid w:val="00425E75"/>
    <w:rsid w:val="004304C0"/>
    <w:rsid w:val="00433D5C"/>
    <w:rsid w:val="004356F1"/>
    <w:rsid w:val="00436A22"/>
    <w:rsid w:val="00443A93"/>
    <w:rsid w:val="004448A1"/>
    <w:rsid w:val="00444A8D"/>
    <w:rsid w:val="0044796A"/>
    <w:rsid w:val="00447C83"/>
    <w:rsid w:val="00447E2C"/>
    <w:rsid w:val="00452C8E"/>
    <w:rsid w:val="0045428A"/>
    <w:rsid w:val="004552D2"/>
    <w:rsid w:val="00455EA4"/>
    <w:rsid w:val="00456E79"/>
    <w:rsid w:val="00457450"/>
    <w:rsid w:val="004578C1"/>
    <w:rsid w:val="0046307C"/>
    <w:rsid w:val="004648DD"/>
    <w:rsid w:val="00466ED5"/>
    <w:rsid w:val="00470C27"/>
    <w:rsid w:val="00472A09"/>
    <w:rsid w:val="00473D35"/>
    <w:rsid w:val="004747AE"/>
    <w:rsid w:val="00474AE4"/>
    <w:rsid w:val="00477089"/>
    <w:rsid w:val="00480D4F"/>
    <w:rsid w:val="00481708"/>
    <w:rsid w:val="00485FCD"/>
    <w:rsid w:val="00486A5B"/>
    <w:rsid w:val="004915C6"/>
    <w:rsid w:val="00492713"/>
    <w:rsid w:val="0049300C"/>
    <w:rsid w:val="0049320E"/>
    <w:rsid w:val="00494E46"/>
    <w:rsid w:val="00495094"/>
    <w:rsid w:val="00495363"/>
    <w:rsid w:val="0049641E"/>
    <w:rsid w:val="00497BAD"/>
    <w:rsid w:val="004A0028"/>
    <w:rsid w:val="004A3F26"/>
    <w:rsid w:val="004A4277"/>
    <w:rsid w:val="004A521F"/>
    <w:rsid w:val="004A65C2"/>
    <w:rsid w:val="004A6818"/>
    <w:rsid w:val="004A73F3"/>
    <w:rsid w:val="004B0325"/>
    <w:rsid w:val="004B0727"/>
    <w:rsid w:val="004B2D29"/>
    <w:rsid w:val="004B33B5"/>
    <w:rsid w:val="004B449E"/>
    <w:rsid w:val="004B6AD2"/>
    <w:rsid w:val="004B6DF9"/>
    <w:rsid w:val="004C1A07"/>
    <w:rsid w:val="004C21B6"/>
    <w:rsid w:val="004C5AC0"/>
    <w:rsid w:val="004C76A4"/>
    <w:rsid w:val="004C7E03"/>
    <w:rsid w:val="004C7F83"/>
    <w:rsid w:val="004D161C"/>
    <w:rsid w:val="004D1C7B"/>
    <w:rsid w:val="004D2CF4"/>
    <w:rsid w:val="004D2F60"/>
    <w:rsid w:val="004D4D6F"/>
    <w:rsid w:val="004D608B"/>
    <w:rsid w:val="004D6A91"/>
    <w:rsid w:val="004D6E7A"/>
    <w:rsid w:val="004D7BE7"/>
    <w:rsid w:val="004E26F4"/>
    <w:rsid w:val="004E50F5"/>
    <w:rsid w:val="004E63EB"/>
    <w:rsid w:val="004F0787"/>
    <w:rsid w:val="004F08AB"/>
    <w:rsid w:val="004F0E45"/>
    <w:rsid w:val="004F3F42"/>
    <w:rsid w:val="004F5E53"/>
    <w:rsid w:val="0050071D"/>
    <w:rsid w:val="00501A09"/>
    <w:rsid w:val="00504084"/>
    <w:rsid w:val="00504351"/>
    <w:rsid w:val="005048D0"/>
    <w:rsid w:val="0050639A"/>
    <w:rsid w:val="00507CC7"/>
    <w:rsid w:val="00510401"/>
    <w:rsid w:val="005107B4"/>
    <w:rsid w:val="005237EE"/>
    <w:rsid w:val="0052441F"/>
    <w:rsid w:val="005246B5"/>
    <w:rsid w:val="0052572E"/>
    <w:rsid w:val="005276CF"/>
    <w:rsid w:val="0052790C"/>
    <w:rsid w:val="005279F9"/>
    <w:rsid w:val="00527B5E"/>
    <w:rsid w:val="00530EC0"/>
    <w:rsid w:val="00533714"/>
    <w:rsid w:val="00533B6B"/>
    <w:rsid w:val="00534284"/>
    <w:rsid w:val="00535F46"/>
    <w:rsid w:val="00536E82"/>
    <w:rsid w:val="005403CC"/>
    <w:rsid w:val="0054069E"/>
    <w:rsid w:val="00540D4F"/>
    <w:rsid w:val="005428A2"/>
    <w:rsid w:val="00544004"/>
    <w:rsid w:val="005465FA"/>
    <w:rsid w:val="005522DA"/>
    <w:rsid w:val="00552503"/>
    <w:rsid w:val="0055338C"/>
    <w:rsid w:val="00556EA0"/>
    <w:rsid w:val="00560B86"/>
    <w:rsid w:val="005641D6"/>
    <w:rsid w:val="00564566"/>
    <w:rsid w:val="005662BE"/>
    <w:rsid w:val="00570781"/>
    <w:rsid w:val="00572569"/>
    <w:rsid w:val="005732CB"/>
    <w:rsid w:val="00575BD1"/>
    <w:rsid w:val="00576396"/>
    <w:rsid w:val="005764D1"/>
    <w:rsid w:val="00576989"/>
    <w:rsid w:val="005774A4"/>
    <w:rsid w:val="0058280F"/>
    <w:rsid w:val="00583A2B"/>
    <w:rsid w:val="00584081"/>
    <w:rsid w:val="00585349"/>
    <w:rsid w:val="00592EE8"/>
    <w:rsid w:val="005943A4"/>
    <w:rsid w:val="00594A72"/>
    <w:rsid w:val="00594FC3"/>
    <w:rsid w:val="005958F1"/>
    <w:rsid w:val="00596893"/>
    <w:rsid w:val="00597AB8"/>
    <w:rsid w:val="005A16AD"/>
    <w:rsid w:val="005A1881"/>
    <w:rsid w:val="005A50F2"/>
    <w:rsid w:val="005A77D2"/>
    <w:rsid w:val="005A7FCA"/>
    <w:rsid w:val="005B03BB"/>
    <w:rsid w:val="005B0591"/>
    <w:rsid w:val="005B0B2E"/>
    <w:rsid w:val="005B0E69"/>
    <w:rsid w:val="005B1D3F"/>
    <w:rsid w:val="005B3221"/>
    <w:rsid w:val="005B4AF4"/>
    <w:rsid w:val="005B55E8"/>
    <w:rsid w:val="005B7A3A"/>
    <w:rsid w:val="005C10A9"/>
    <w:rsid w:val="005C162D"/>
    <w:rsid w:val="005C5434"/>
    <w:rsid w:val="005C5E60"/>
    <w:rsid w:val="005C7409"/>
    <w:rsid w:val="005D0B0A"/>
    <w:rsid w:val="005D151C"/>
    <w:rsid w:val="005D16EE"/>
    <w:rsid w:val="005D24FB"/>
    <w:rsid w:val="005D2DC2"/>
    <w:rsid w:val="005D554A"/>
    <w:rsid w:val="005D5EDC"/>
    <w:rsid w:val="005D690B"/>
    <w:rsid w:val="005D7618"/>
    <w:rsid w:val="005E011B"/>
    <w:rsid w:val="005E3329"/>
    <w:rsid w:val="005E411E"/>
    <w:rsid w:val="005F1F00"/>
    <w:rsid w:val="005F206B"/>
    <w:rsid w:val="005F4B14"/>
    <w:rsid w:val="005F51F5"/>
    <w:rsid w:val="005F73A0"/>
    <w:rsid w:val="00600970"/>
    <w:rsid w:val="00600B82"/>
    <w:rsid w:val="00602374"/>
    <w:rsid w:val="006027D7"/>
    <w:rsid w:val="0060502D"/>
    <w:rsid w:val="00606DBA"/>
    <w:rsid w:val="00610364"/>
    <w:rsid w:val="00612D92"/>
    <w:rsid w:val="006144A9"/>
    <w:rsid w:val="00615987"/>
    <w:rsid w:val="006165A5"/>
    <w:rsid w:val="00616885"/>
    <w:rsid w:val="00622CAC"/>
    <w:rsid w:val="0062304E"/>
    <w:rsid w:val="00624150"/>
    <w:rsid w:val="00624417"/>
    <w:rsid w:val="0062475B"/>
    <w:rsid w:val="006264FB"/>
    <w:rsid w:val="00631421"/>
    <w:rsid w:val="00632EFD"/>
    <w:rsid w:val="00634CD4"/>
    <w:rsid w:val="00634D56"/>
    <w:rsid w:val="00636F9B"/>
    <w:rsid w:val="006402FE"/>
    <w:rsid w:val="00640991"/>
    <w:rsid w:val="00640AED"/>
    <w:rsid w:val="00643049"/>
    <w:rsid w:val="00643B55"/>
    <w:rsid w:val="00644DF7"/>
    <w:rsid w:val="006457AA"/>
    <w:rsid w:val="0064786D"/>
    <w:rsid w:val="006479E1"/>
    <w:rsid w:val="00647C26"/>
    <w:rsid w:val="00651230"/>
    <w:rsid w:val="006520F7"/>
    <w:rsid w:val="00653E01"/>
    <w:rsid w:val="006552CD"/>
    <w:rsid w:val="00655930"/>
    <w:rsid w:val="006568D7"/>
    <w:rsid w:val="00657A86"/>
    <w:rsid w:val="00660A7A"/>
    <w:rsid w:val="0066151A"/>
    <w:rsid w:val="006644D1"/>
    <w:rsid w:val="00665CDF"/>
    <w:rsid w:val="00666077"/>
    <w:rsid w:val="0067053C"/>
    <w:rsid w:val="00677352"/>
    <w:rsid w:val="00683848"/>
    <w:rsid w:val="006852B9"/>
    <w:rsid w:val="00687789"/>
    <w:rsid w:val="00697A81"/>
    <w:rsid w:val="006A1A68"/>
    <w:rsid w:val="006A54FF"/>
    <w:rsid w:val="006A781F"/>
    <w:rsid w:val="006B0F3A"/>
    <w:rsid w:val="006B31A7"/>
    <w:rsid w:val="006B3428"/>
    <w:rsid w:val="006B4FD9"/>
    <w:rsid w:val="006B7C8E"/>
    <w:rsid w:val="006C58C8"/>
    <w:rsid w:val="006C6997"/>
    <w:rsid w:val="006C7625"/>
    <w:rsid w:val="006D0420"/>
    <w:rsid w:val="006D0E58"/>
    <w:rsid w:val="006D17F6"/>
    <w:rsid w:val="006D197A"/>
    <w:rsid w:val="006D2E2C"/>
    <w:rsid w:val="006D355D"/>
    <w:rsid w:val="006D3A63"/>
    <w:rsid w:val="006D3FD9"/>
    <w:rsid w:val="006D54CF"/>
    <w:rsid w:val="006D6D3A"/>
    <w:rsid w:val="006D7A4B"/>
    <w:rsid w:val="006E0EA8"/>
    <w:rsid w:val="006E2069"/>
    <w:rsid w:val="006E3ED8"/>
    <w:rsid w:val="006E42A6"/>
    <w:rsid w:val="006E561C"/>
    <w:rsid w:val="006E5F34"/>
    <w:rsid w:val="006F2F4F"/>
    <w:rsid w:val="006F375B"/>
    <w:rsid w:val="006F3C8C"/>
    <w:rsid w:val="006F4F35"/>
    <w:rsid w:val="006F6768"/>
    <w:rsid w:val="006F6E6B"/>
    <w:rsid w:val="006F73CE"/>
    <w:rsid w:val="00700FCA"/>
    <w:rsid w:val="007012F3"/>
    <w:rsid w:val="00701CE7"/>
    <w:rsid w:val="007035D0"/>
    <w:rsid w:val="00704788"/>
    <w:rsid w:val="00704ED6"/>
    <w:rsid w:val="00705585"/>
    <w:rsid w:val="0070676F"/>
    <w:rsid w:val="00707ACE"/>
    <w:rsid w:val="00710BFD"/>
    <w:rsid w:val="00710E60"/>
    <w:rsid w:val="00711FB3"/>
    <w:rsid w:val="00713051"/>
    <w:rsid w:val="00713648"/>
    <w:rsid w:val="007142EF"/>
    <w:rsid w:val="00714AF5"/>
    <w:rsid w:val="007151A6"/>
    <w:rsid w:val="00720A26"/>
    <w:rsid w:val="007232EB"/>
    <w:rsid w:val="00726371"/>
    <w:rsid w:val="007269AD"/>
    <w:rsid w:val="0072748C"/>
    <w:rsid w:val="00730497"/>
    <w:rsid w:val="007308EE"/>
    <w:rsid w:val="007318A2"/>
    <w:rsid w:val="00731A08"/>
    <w:rsid w:val="00734B96"/>
    <w:rsid w:val="007365D8"/>
    <w:rsid w:val="00736C66"/>
    <w:rsid w:val="0073712D"/>
    <w:rsid w:val="00737F76"/>
    <w:rsid w:val="00740E03"/>
    <w:rsid w:val="00744B44"/>
    <w:rsid w:val="00745AE0"/>
    <w:rsid w:val="00747C5E"/>
    <w:rsid w:val="00751B91"/>
    <w:rsid w:val="00752FA7"/>
    <w:rsid w:val="00753080"/>
    <w:rsid w:val="007531E8"/>
    <w:rsid w:val="00753D40"/>
    <w:rsid w:val="007543C3"/>
    <w:rsid w:val="00755506"/>
    <w:rsid w:val="00755E4D"/>
    <w:rsid w:val="00756A06"/>
    <w:rsid w:val="007578CC"/>
    <w:rsid w:val="00760A17"/>
    <w:rsid w:val="0076271F"/>
    <w:rsid w:val="0076469A"/>
    <w:rsid w:val="007647C1"/>
    <w:rsid w:val="00764F6B"/>
    <w:rsid w:val="0076666C"/>
    <w:rsid w:val="007702FE"/>
    <w:rsid w:val="007707C4"/>
    <w:rsid w:val="007715D3"/>
    <w:rsid w:val="00774DEB"/>
    <w:rsid w:val="00776954"/>
    <w:rsid w:val="00776B44"/>
    <w:rsid w:val="0077722C"/>
    <w:rsid w:val="00781C4D"/>
    <w:rsid w:val="007832B2"/>
    <w:rsid w:val="00783EB7"/>
    <w:rsid w:val="00783F4F"/>
    <w:rsid w:val="007844DE"/>
    <w:rsid w:val="00790176"/>
    <w:rsid w:val="007929BE"/>
    <w:rsid w:val="00792B2F"/>
    <w:rsid w:val="00795460"/>
    <w:rsid w:val="007959DD"/>
    <w:rsid w:val="007969BB"/>
    <w:rsid w:val="00797378"/>
    <w:rsid w:val="007A1543"/>
    <w:rsid w:val="007A265E"/>
    <w:rsid w:val="007A311E"/>
    <w:rsid w:val="007A46A5"/>
    <w:rsid w:val="007A65D4"/>
    <w:rsid w:val="007A6A58"/>
    <w:rsid w:val="007A6ED4"/>
    <w:rsid w:val="007B0449"/>
    <w:rsid w:val="007B0EDC"/>
    <w:rsid w:val="007B3144"/>
    <w:rsid w:val="007B338C"/>
    <w:rsid w:val="007B41AD"/>
    <w:rsid w:val="007B50F2"/>
    <w:rsid w:val="007B5E70"/>
    <w:rsid w:val="007B6F6B"/>
    <w:rsid w:val="007B7449"/>
    <w:rsid w:val="007B7AEC"/>
    <w:rsid w:val="007B7D24"/>
    <w:rsid w:val="007C2129"/>
    <w:rsid w:val="007C4193"/>
    <w:rsid w:val="007C47A1"/>
    <w:rsid w:val="007C6D1C"/>
    <w:rsid w:val="007D02CC"/>
    <w:rsid w:val="007D1D4C"/>
    <w:rsid w:val="007D1D53"/>
    <w:rsid w:val="007D5B6B"/>
    <w:rsid w:val="007D66DD"/>
    <w:rsid w:val="007E06D0"/>
    <w:rsid w:val="007E0A02"/>
    <w:rsid w:val="007E0E88"/>
    <w:rsid w:val="007E1270"/>
    <w:rsid w:val="007E6AC2"/>
    <w:rsid w:val="007E72EF"/>
    <w:rsid w:val="007F0362"/>
    <w:rsid w:val="007F2F60"/>
    <w:rsid w:val="007F4D2D"/>
    <w:rsid w:val="007F6203"/>
    <w:rsid w:val="007F6461"/>
    <w:rsid w:val="007F6A6D"/>
    <w:rsid w:val="00801D07"/>
    <w:rsid w:val="00804A3E"/>
    <w:rsid w:val="00810742"/>
    <w:rsid w:val="008114E5"/>
    <w:rsid w:val="00811F9F"/>
    <w:rsid w:val="008127CE"/>
    <w:rsid w:val="0081431F"/>
    <w:rsid w:val="00815017"/>
    <w:rsid w:val="0081556E"/>
    <w:rsid w:val="00815CE2"/>
    <w:rsid w:val="0081695E"/>
    <w:rsid w:val="00820D39"/>
    <w:rsid w:val="00822467"/>
    <w:rsid w:val="00823AF2"/>
    <w:rsid w:val="00824B9A"/>
    <w:rsid w:val="00825455"/>
    <w:rsid w:val="00826F69"/>
    <w:rsid w:val="008321EC"/>
    <w:rsid w:val="00834E97"/>
    <w:rsid w:val="008356C2"/>
    <w:rsid w:val="00840925"/>
    <w:rsid w:val="00842D14"/>
    <w:rsid w:val="00843DE4"/>
    <w:rsid w:val="00844BFF"/>
    <w:rsid w:val="008459C6"/>
    <w:rsid w:val="00845CE9"/>
    <w:rsid w:val="008504F4"/>
    <w:rsid w:val="008507EF"/>
    <w:rsid w:val="00853528"/>
    <w:rsid w:val="0085527F"/>
    <w:rsid w:val="0085627C"/>
    <w:rsid w:val="00856D80"/>
    <w:rsid w:val="00857E05"/>
    <w:rsid w:val="00860B7E"/>
    <w:rsid w:val="00860CC6"/>
    <w:rsid w:val="008625A1"/>
    <w:rsid w:val="008645C2"/>
    <w:rsid w:val="0086499C"/>
    <w:rsid w:val="00867691"/>
    <w:rsid w:val="00870C6B"/>
    <w:rsid w:val="00873B43"/>
    <w:rsid w:val="008752D0"/>
    <w:rsid w:val="00877676"/>
    <w:rsid w:val="008803D4"/>
    <w:rsid w:val="008805AD"/>
    <w:rsid w:val="00880848"/>
    <w:rsid w:val="00891252"/>
    <w:rsid w:val="008915A4"/>
    <w:rsid w:val="0089249F"/>
    <w:rsid w:val="00893283"/>
    <w:rsid w:val="008965E5"/>
    <w:rsid w:val="00896979"/>
    <w:rsid w:val="00897FA5"/>
    <w:rsid w:val="008A0884"/>
    <w:rsid w:val="008A37D1"/>
    <w:rsid w:val="008A3A47"/>
    <w:rsid w:val="008A3EA2"/>
    <w:rsid w:val="008B1025"/>
    <w:rsid w:val="008B126D"/>
    <w:rsid w:val="008B2B13"/>
    <w:rsid w:val="008B6D66"/>
    <w:rsid w:val="008C4CED"/>
    <w:rsid w:val="008C4E1C"/>
    <w:rsid w:val="008C5142"/>
    <w:rsid w:val="008C5A4F"/>
    <w:rsid w:val="008C60EC"/>
    <w:rsid w:val="008C736E"/>
    <w:rsid w:val="008C75F9"/>
    <w:rsid w:val="008C7923"/>
    <w:rsid w:val="008D121D"/>
    <w:rsid w:val="008D5BB6"/>
    <w:rsid w:val="008D68C1"/>
    <w:rsid w:val="008D6C3F"/>
    <w:rsid w:val="008E016B"/>
    <w:rsid w:val="008E22EE"/>
    <w:rsid w:val="008E24DD"/>
    <w:rsid w:val="008E27F2"/>
    <w:rsid w:val="008E414A"/>
    <w:rsid w:val="008E6A97"/>
    <w:rsid w:val="008F0E12"/>
    <w:rsid w:val="008F22D1"/>
    <w:rsid w:val="008F23F1"/>
    <w:rsid w:val="008F2B21"/>
    <w:rsid w:val="008F42D5"/>
    <w:rsid w:val="008F490C"/>
    <w:rsid w:val="008F64F7"/>
    <w:rsid w:val="008F6AFB"/>
    <w:rsid w:val="00900816"/>
    <w:rsid w:val="00901251"/>
    <w:rsid w:val="00901615"/>
    <w:rsid w:val="00902E36"/>
    <w:rsid w:val="00902E4A"/>
    <w:rsid w:val="00904C9F"/>
    <w:rsid w:val="00907C26"/>
    <w:rsid w:val="00907F05"/>
    <w:rsid w:val="009100EC"/>
    <w:rsid w:val="00910640"/>
    <w:rsid w:val="0091183E"/>
    <w:rsid w:val="00913962"/>
    <w:rsid w:val="00913CCF"/>
    <w:rsid w:val="00914888"/>
    <w:rsid w:val="00915122"/>
    <w:rsid w:val="00916889"/>
    <w:rsid w:val="0092075F"/>
    <w:rsid w:val="00925829"/>
    <w:rsid w:val="009267B7"/>
    <w:rsid w:val="00926BC1"/>
    <w:rsid w:val="009304D1"/>
    <w:rsid w:val="009319BF"/>
    <w:rsid w:val="0093216F"/>
    <w:rsid w:val="00933D68"/>
    <w:rsid w:val="00934D55"/>
    <w:rsid w:val="00935A36"/>
    <w:rsid w:val="00943452"/>
    <w:rsid w:val="00943A72"/>
    <w:rsid w:val="00946AE9"/>
    <w:rsid w:val="00946B4B"/>
    <w:rsid w:val="00946BBC"/>
    <w:rsid w:val="00950D25"/>
    <w:rsid w:val="00951257"/>
    <w:rsid w:val="00951A24"/>
    <w:rsid w:val="00951FDF"/>
    <w:rsid w:val="0095278C"/>
    <w:rsid w:val="00952A53"/>
    <w:rsid w:val="009532B5"/>
    <w:rsid w:val="00953556"/>
    <w:rsid w:val="00953DA4"/>
    <w:rsid w:val="00954D10"/>
    <w:rsid w:val="00956392"/>
    <w:rsid w:val="00957023"/>
    <w:rsid w:val="00957FF5"/>
    <w:rsid w:val="009621B5"/>
    <w:rsid w:val="00962DCC"/>
    <w:rsid w:val="0096509C"/>
    <w:rsid w:val="00966CBE"/>
    <w:rsid w:val="00967383"/>
    <w:rsid w:val="00972339"/>
    <w:rsid w:val="00972441"/>
    <w:rsid w:val="00972DF4"/>
    <w:rsid w:val="00975DF7"/>
    <w:rsid w:val="0098343E"/>
    <w:rsid w:val="00984347"/>
    <w:rsid w:val="009844AB"/>
    <w:rsid w:val="00984CA0"/>
    <w:rsid w:val="0098633A"/>
    <w:rsid w:val="00987901"/>
    <w:rsid w:val="0099054C"/>
    <w:rsid w:val="00991ECB"/>
    <w:rsid w:val="00994EDA"/>
    <w:rsid w:val="009A1EAA"/>
    <w:rsid w:val="009A23EC"/>
    <w:rsid w:val="009A287D"/>
    <w:rsid w:val="009A79F4"/>
    <w:rsid w:val="009B0704"/>
    <w:rsid w:val="009B35B8"/>
    <w:rsid w:val="009B610F"/>
    <w:rsid w:val="009B63A0"/>
    <w:rsid w:val="009B73C2"/>
    <w:rsid w:val="009C0685"/>
    <w:rsid w:val="009C1430"/>
    <w:rsid w:val="009C3D9D"/>
    <w:rsid w:val="009C3EFF"/>
    <w:rsid w:val="009C5DDA"/>
    <w:rsid w:val="009C6639"/>
    <w:rsid w:val="009D20F7"/>
    <w:rsid w:val="009D2808"/>
    <w:rsid w:val="009D3F06"/>
    <w:rsid w:val="009D4061"/>
    <w:rsid w:val="009D5683"/>
    <w:rsid w:val="009D58EB"/>
    <w:rsid w:val="009D752C"/>
    <w:rsid w:val="009E061D"/>
    <w:rsid w:val="009E1105"/>
    <w:rsid w:val="009E25AF"/>
    <w:rsid w:val="009E2EDF"/>
    <w:rsid w:val="009E413E"/>
    <w:rsid w:val="009E7CCA"/>
    <w:rsid w:val="009E7EF6"/>
    <w:rsid w:val="009F36E8"/>
    <w:rsid w:val="009F38AD"/>
    <w:rsid w:val="009F3F93"/>
    <w:rsid w:val="009F3FD3"/>
    <w:rsid w:val="009F47E9"/>
    <w:rsid w:val="009F5121"/>
    <w:rsid w:val="009F58AD"/>
    <w:rsid w:val="009F66B3"/>
    <w:rsid w:val="009F6859"/>
    <w:rsid w:val="00A006B1"/>
    <w:rsid w:val="00A01102"/>
    <w:rsid w:val="00A02C2E"/>
    <w:rsid w:val="00A02D0C"/>
    <w:rsid w:val="00A0462B"/>
    <w:rsid w:val="00A07102"/>
    <w:rsid w:val="00A13611"/>
    <w:rsid w:val="00A13840"/>
    <w:rsid w:val="00A1659A"/>
    <w:rsid w:val="00A20AF7"/>
    <w:rsid w:val="00A218DF"/>
    <w:rsid w:val="00A21AE9"/>
    <w:rsid w:val="00A21E6B"/>
    <w:rsid w:val="00A22565"/>
    <w:rsid w:val="00A22581"/>
    <w:rsid w:val="00A236BA"/>
    <w:rsid w:val="00A237E7"/>
    <w:rsid w:val="00A24519"/>
    <w:rsid w:val="00A24B82"/>
    <w:rsid w:val="00A24D56"/>
    <w:rsid w:val="00A26417"/>
    <w:rsid w:val="00A26420"/>
    <w:rsid w:val="00A26B65"/>
    <w:rsid w:val="00A2701E"/>
    <w:rsid w:val="00A27B34"/>
    <w:rsid w:val="00A27BAE"/>
    <w:rsid w:val="00A30AF7"/>
    <w:rsid w:val="00A32A43"/>
    <w:rsid w:val="00A36005"/>
    <w:rsid w:val="00A36C44"/>
    <w:rsid w:val="00A36F40"/>
    <w:rsid w:val="00A37B08"/>
    <w:rsid w:val="00A40A33"/>
    <w:rsid w:val="00A44821"/>
    <w:rsid w:val="00A44D89"/>
    <w:rsid w:val="00A4557B"/>
    <w:rsid w:val="00A463A7"/>
    <w:rsid w:val="00A4761D"/>
    <w:rsid w:val="00A506F7"/>
    <w:rsid w:val="00A51F82"/>
    <w:rsid w:val="00A54336"/>
    <w:rsid w:val="00A554DC"/>
    <w:rsid w:val="00A557DE"/>
    <w:rsid w:val="00A558D8"/>
    <w:rsid w:val="00A57F9C"/>
    <w:rsid w:val="00A60848"/>
    <w:rsid w:val="00A6086E"/>
    <w:rsid w:val="00A60AD4"/>
    <w:rsid w:val="00A60AFA"/>
    <w:rsid w:val="00A624D3"/>
    <w:rsid w:val="00A636D6"/>
    <w:rsid w:val="00A63BF4"/>
    <w:rsid w:val="00A644CC"/>
    <w:rsid w:val="00A6615D"/>
    <w:rsid w:val="00A66A40"/>
    <w:rsid w:val="00A73C29"/>
    <w:rsid w:val="00A8306D"/>
    <w:rsid w:val="00A84A32"/>
    <w:rsid w:val="00A86654"/>
    <w:rsid w:val="00A920BE"/>
    <w:rsid w:val="00A9607D"/>
    <w:rsid w:val="00A96377"/>
    <w:rsid w:val="00A978F8"/>
    <w:rsid w:val="00AA1A01"/>
    <w:rsid w:val="00AA1A2E"/>
    <w:rsid w:val="00AA1AD9"/>
    <w:rsid w:val="00AA2FA4"/>
    <w:rsid w:val="00AA3158"/>
    <w:rsid w:val="00AA354F"/>
    <w:rsid w:val="00AA464E"/>
    <w:rsid w:val="00AA4A18"/>
    <w:rsid w:val="00AA71B3"/>
    <w:rsid w:val="00AB067C"/>
    <w:rsid w:val="00AB0911"/>
    <w:rsid w:val="00AB0CAE"/>
    <w:rsid w:val="00AB260E"/>
    <w:rsid w:val="00AB4A8E"/>
    <w:rsid w:val="00AB4D01"/>
    <w:rsid w:val="00AB5DB6"/>
    <w:rsid w:val="00AB5DFE"/>
    <w:rsid w:val="00AB5F79"/>
    <w:rsid w:val="00AB611A"/>
    <w:rsid w:val="00AB6FE5"/>
    <w:rsid w:val="00AC080C"/>
    <w:rsid w:val="00AC1EB2"/>
    <w:rsid w:val="00AC4E97"/>
    <w:rsid w:val="00AC7180"/>
    <w:rsid w:val="00AC7EC3"/>
    <w:rsid w:val="00AD0074"/>
    <w:rsid w:val="00AD0430"/>
    <w:rsid w:val="00AD0693"/>
    <w:rsid w:val="00AD3A14"/>
    <w:rsid w:val="00AD5E74"/>
    <w:rsid w:val="00AE0FA2"/>
    <w:rsid w:val="00AE1772"/>
    <w:rsid w:val="00AE187D"/>
    <w:rsid w:val="00AE2858"/>
    <w:rsid w:val="00AE2F65"/>
    <w:rsid w:val="00AE33D3"/>
    <w:rsid w:val="00AE4983"/>
    <w:rsid w:val="00AE50FB"/>
    <w:rsid w:val="00AF1368"/>
    <w:rsid w:val="00AF1D22"/>
    <w:rsid w:val="00AF20E3"/>
    <w:rsid w:val="00AF2802"/>
    <w:rsid w:val="00AF29F2"/>
    <w:rsid w:val="00AF35C1"/>
    <w:rsid w:val="00AF3944"/>
    <w:rsid w:val="00AF4742"/>
    <w:rsid w:val="00AF7629"/>
    <w:rsid w:val="00B01206"/>
    <w:rsid w:val="00B022AF"/>
    <w:rsid w:val="00B034BE"/>
    <w:rsid w:val="00B037CD"/>
    <w:rsid w:val="00B054C6"/>
    <w:rsid w:val="00B057E4"/>
    <w:rsid w:val="00B10A75"/>
    <w:rsid w:val="00B11882"/>
    <w:rsid w:val="00B11B22"/>
    <w:rsid w:val="00B14EDB"/>
    <w:rsid w:val="00B1610E"/>
    <w:rsid w:val="00B2246A"/>
    <w:rsid w:val="00B24835"/>
    <w:rsid w:val="00B2492E"/>
    <w:rsid w:val="00B3422B"/>
    <w:rsid w:val="00B3534D"/>
    <w:rsid w:val="00B37975"/>
    <w:rsid w:val="00B37EDC"/>
    <w:rsid w:val="00B401A6"/>
    <w:rsid w:val="00B4143A"/>
    <w:rsid w:val="00B41511"/>
    <w:rsid w:val="00B417DB"/>
    <w:rsid w:val="00B43B32"/>
    <w:rsid w:val="00B525B6"/>
    <w:rsid w:val="00B52C87"/>
    <w:rsid w:val="00B5539A"/>
    <w:rsid w:val="00B55613"/>
    <w:rsid w:val="00B56333"/>
    <w:rsid w:val="00B56E33"/>
    <w:rsid w:val="00B572DF"/>
    <w:rsid w:val="00B60990"/>
    <w:rsid w:val="00B6155D"/>
    <w:rsid w:val="00B61C91"/>
    <w:rsid w:val="00B6549D"/>
    <w:rsid w:val="00B65AA0"/>
    <w:rsid w:val="00B65F33"/>
    <w:rsid w:val="00B66703"/>
    <w:rsid w:val="00B67A26"/>
    <w:rsid w:val="00B7033F"/>
    <w:rsid w:val="00B70F08"/>
    <w:rsid w:val="00B73A6F"/>
    <w:rsid w:val="00B73CEE"/>
    <w:rsid w:val="00B73F7F"/>
    <w:rsid w:val="00B76636"/>
    <w:rsid w:val="00B76F35"/>
    <w:rsid w:val="00B7754E"/>
    <w:rsid w:val="00B87014"/>
    <w:rsid w:val="00B8717D"/>
    <w:rsid w:val="00B8760F"/>
    <w:rsid w:val="00B91705"/>
    <w:rsid w:val="00B91BFA"/>
    <w:rsid w:val="00B968CC"/>
    <w:rsid w:val="00B96BCC"/>
    <w:rsid w:val="00B96F40"/>
    <w:rsid w:val="00BA08A6"/>
    <w:rsid w:val="00BA40D9"/>
    <w:rsid w:val="00BA53E9"/>
    <w:rsid w:val="00BA628A"/>
    <w:rsid w:val="00BB0046"/>
    <w:rsid w:val="00BB1029"/>
    <w:rsid w:val="00BB1C29"/>
    <w:rsid w:val="00BB2185"/>
    <w:rsid w:val="00BB331E"/>
    <w:rsid w:val="00BB3833"/>
    <w:rsid w:val="00BB50A3"/>
    <w:rsid w:val="00BB57DA"/>
    <w:rsid w:val="00BB5AD7"/>
    <w:rsid w:val="00BC17F6"/>
    <w:rsid w:val="00BC288E"/>
    <w:rsid w:val="00BC375E"/>
    <w:rsid w:val="00BC4B26"/>
    <w:rsid w:val="00BC692E"/>
    <w:rsid w:val="00BC6B1E"/>
    <w:rsid w:val="00BD2F20"/>
    <w:rsid w:val="00BD34D6"/>
    <w:rsid w:val="00BD40A9"/>
    <w:rsid w:val="00BD431B"/>
    <w:rsid w:val="00BD458B"/>
    <w:rsid w:val="00BD4F9E"/>
    <w:rsid w:val="00BE0E7A"/>
    <w:rsid w:val="00BE146C"/>
    <w:rsid w:val="00BE14D5"/>
    <w:rsid w:val="00BE16AD"/>
    <w:rsid w:val="00BE4161"/>
    <w:rsid w:val="00BE461D"/>
    <w:rsid w:val="00BE5DE3"/>
    <w:rsid w:val="00BE670B"/>
    <w:rsid w:val="00BF13DF"/>
    <w:rsid w:val="00BF1CD2"/>
    <w:rsid w:val="00BF324E"/>
    <w:rsid w:val="00BF5445"/>
    <w:rsid w:val="00C005E9"/>
    <w:rsid w:val="00C01312"/>
    <w:rsid w:val="00C02F9A"/>
    <w:rsid w:val="00C044A2"/>
    <w:rsid w:val="00C05F5E"/>
    <w:rsid w:val="00C076EE"/>
    <w:rsid w:val="00C07D70"/>
    <w:rsid w:val="00C1496D"/>
    <w:rsid w:val="00C150CA"/>
    <w:rsid w:val="00C1535B"/>
    <w:rsid w:val="00C166BE"/>
    <w:rsid w:val="00C2157C"/>
    <w:rsid w:val="00C26B77"/>
    <w:rsid w:val="00C30FFB"/>
    <w:rsid w:val="00C318C0"/>
    <w:rsid w:val="00C32820"/>
    <w:rsid w:val="00C33640"/>
    <w:rsid w:val="00C37ECF"/>
    <w:rsid w:val="00C4053C"/>
    <w:rsid w:val="00C40A5D"/>
    <w:rsid w:val="00C4176F"/>
    <w:rsid w:val="00C41A0B"/>
    <w:rsid w:val="00C41E95"/>
    <w:rsid w:val="00C42290"/>
    <w:rsid w:val="00C45723"/>
    <w:rsid w:val="00C468A9"/>
    <w:rsid w:val="00C47B26"/>
    <w:rsid w:val="00C516B0"/>
    <w:rsid w:val="00C52B12"/>
    <w:rsid w:val="00C53E25"/>
    <w:rsid w:val="00C559A5"/>
    <w:rsid w:val="00C57CB2"/>
    <w:rsid w:val="00C61FD2"/>
    <w:rsid w:val="00C62174"/>
    <w:rsid w:val="00C62E1E"/>
    <w:rsid w:val="00C630C4"/>
    <w:rsid w:val="00C65A7C"/>
    <w:rsid w:val="00C65BD4"/>
    <w:rsid w:val="00C70337"/>
    <w:rsid w:val="00C70806"/>
    <w:rsid w:val="00C734D1"/>
    <w:rsid w:val="00C758F1"/>
    <w:rsid w:val="00C76141"/>
    <w:rsid w:val="00C7687A"/>
    <w:rsid w:val="00C83EEE"/>
    <w:rsid w:val="00C8709F"/>
    <w:rsid w:val="00C9161D"/>
    <w:rsid w:val="00C92735"/>
    <w:rsid w:val="00C93FF9"/>
    <w:rsid w:val="00C952A6"/>
    <w:rsid w:val="00C96D11"/>
    <w:rsid w:val="00C979A3"/>
    <w:rsid w:val="00CA14EF"/>
    <w:rsid w:val="00CA4094"/>
    <w:rsid w:val="00CA51B6"/>
    <w:rsid w:val="00CA7479"/>
    <w:rsid w:val="00CB030E"/>
    <w:rsid w:val="00CB28C7"/>
    <w:rsid w:val="00CC08D4"/>
    <w:rsid w:val="00CC31A2"/>
    <w:rsid w:val="00CC3893"/>
    <w:rsid w:val="00CC69B9"/>
    <w:rsid w:val="00CC6F06"/>
    <w:rsid w:val="00CC7667"/>
    <w:rsid w:val="00CC7A6C"/>
    <w:rsid w:val="00CD0FF7"/>
    <w:rsid w:val="00CD287B"/>
    <w:rsid w:val="00CD3612"/>
    <w:rsid w:val="00CD5344"/>
    <w:rsid w:val="00CD5AF2"/>
    <w:rsid w:val="00CE06AC"/>
    <w:rsid w:val="00CF0B5E"/>
    <w:rsid w:val="00CF1B52"/>
    <w:rsid w:val="00CF66A2"/>
    <w:rsid w:val="00D02BFB"/>
    <w:rsid w:val="00D031A5"/>
    <w:rsid w:val="00D05671"/>
    <w:rsid w:val="00D06C14"/>
    <w:rsid w:val="00D1013A"/>
    <w:rsid w:val="00D1102E"/>
    <w:rsid w:val="00D124A7"/>
    <w:rsid w:val="00D134FD"/>
    <w:rsid w:val="00D13F51"/>
    <w:rsid w:val="00D16C35"/>
    <w:rsid w:val="00D17A24"/>
    <w:rsid w:val="00D200A4"/>
    <w:rsid w:val="00D205C4"/>
    <w:rsid w:val="00D22C38"/>
    <w:rsid w:val="00D23B63"/>
    <w:rsid w:val="00D30D9B"/>
    <w:rsid w:val="00D32131"/>
    <w:rsid w:val="00D323D4"/>
    <w:rsid w:val="00D326B0"/>
    <w:rsid w:val="00D3386E"/>
    <w:rsid w:val="00D35297"/>
    <w:rsid w:val="00D429EE"/>
    <w:rsid w:val="00D432F3"/>
    <w:rsid w:val="00D43C3B"/>
    <w:rsid w:val="00D449B8"/>
    <w:rsid w:val="00D44EA5"/>
    <w:rsid w:val="00D459CE"/>
    <w:rsid w:val="00D45B59"/>
    <w:rsid w:val="00D51DB3"/>
    <w:rsid w:val="00D521A2"/>
    <w:rsid w:val="00D52E93"/>
    <w:rsid w:val="00D55070"/>
    <w:rsid w:val="00D55163"/>
    <w:rsid w:val="00D578C6"/>
    <w:rsid w:val="00D6170E"/>
    <w:rsid w:val="00D61CB8"/>
    <w:rsid w:val="00D640AA"/>
    <w:rsid w:val="00D653BE"/>
    <w:rsid w:val="00D653FB"/>
    <w:rsid w:val="00D666D6"/>
    <w:rsid w:val="00D709B2"/>
    <w:rsid w:val="00D70A39"/>
    <w:rsid w:val="00D71CB7"/>
    <w:rsid w:val="00D72B56"/>
    <w:rsid w:val="00D74C03"/>
    <w:rsid w:val="00D775CA"/>
    <w:rsid w:val="00D778D1"/>
    <w:rsid w:val="00D77EA6"/>
    <w:rsid w:val="00D80FD2"/>
    <w:rsid w:val="00D85782"/>
    <w:rsid w:val="00D87827"/>
    <w:rsid w:val="00D908A3"/>
    <w:rsid w:val="00D916D4"/>
    <w:rsid w:val="00D918C7"/>
    <w:rsid w:val="00D9318B"/>
    <w:rsid w:val="00D93EE7"/>
    <w:rsid w:val="00D974A0"/>
    <w:rsid w:val="00DA218C"/>
    <w:rsid w:val="00DA4E1A"/>
    <w:rsid w:val="00DA62C0"/>
    <w:rsid w:val="00DA7F91"/>
    <w:rsid w:val="00DB000E"/>
    <w:rsid w:val="00DB2C88"/>
    <w:rsid w:val="00DB4C0A"/>
    <w:rsid w:val="00DB4E6D"/>
    <w:rsid w:val="00DB6AFF"/>
    <w:rsid w:val="00DB7E8F"/>
    <w:rsid w:val="00DC1B27"/>
    <w:rsid w:val="00DC742D"/>
    <w:rsid w:val="00DC775B"/>
    <w:rsid w:val="00DD09E2"/>
    <w:rsid w:val="00DD2205"/>
    <w:rsid w:val="00DD264A"/>
    <w:rsid w:val="00DD2A15"/>
    <w:rsid w:val="00DD3CC6"/>
    <w:rsid w:val="00DD48C8"/>
    <w:rsid w:val="00DD5D3B"/>
    <w:rsid w:val="00DD5F4A"/>
    <w:rsid w:val="00DE37D0"/>
    <w:rsid w:val="00DE456D"/>
    <w:rsid w:val="00DE4D28"/>
    <w:rsid w:val="00DE7965"/>
    <w:rsid w:val="00DF1063"/>
    <w:rsid w:val="00DF2847"/>
    <w:rsid w:val="00DF2D8F"/>
    <w:rsid w:val="00DF3D4B"/>
    <w:rsid w:val="00DF42D5"/>
    <w:rsid w:val="00DF7854"/>
    <w:rsid w:val="00DF7C75"/>
    <w:rsid w:val="00E01F3B"/>
    <w:rsid w:val="00E071D7"/>
    <w:rsid w:val="00E0785E"/>
    <w:rsid w:val="00E11893"/>
    <w:rsid w:val="00E11EB5"/>
    <w:rsid w:val="00E12255"/>
    <w:rsid w:val="00E12843"/>
    <w:rsid w:val="00E14486"/>
    <w:rsid w:val="00E152C8"/>
    <w:rsid w:val="00E17505"/>
    <w:rsid w:val="00E20A3C"/>
    <w:rsid w:val="00E21305"/>
    <w:rsid w:val="00E21C48"/>
    <w:rsid w:val="00E22556"/>
    <w:rsid w:val="00E22FDC"/>
    <w:rsid w:val="00E24236"/>
    <w:rsid w:val="00E246A6"/>
    <w:rsid w:val="00E30819"/>
    <w:rsid w:val="00E30BD1"/>
    <w:rsid w:val="00E30CE4"/>
    <w:rsid w:val="00E32EE7"/>
    <w:rsid w:val="00E33326"/>
    <w:rsid w:val="00E34862"/>
    <w:rsid w:val="00E35897"/>
    <w:rsid w:val="00E35D34"/>
    <w:rsid w:val="00E35D7E"/>
    <w:rsid w:val="00E36DBF"/>
    <w:rsid w:val="00E41023"/>
    <w:rsid w:val="00E438CB"/>
    <w:rsid w:val="00E44203"/>
    <w:rsid w:val="00E44F23"/>
    <w:rsid w:val="00E47932"/>
    <w:rsid w:val="00E47EB4"/>
    <w:rsid w:val="00E50B7B"/>
    <w:rsid w:val="00E52CC7"/>
    <w:rsid w:val="00E5616A"/>
    <w:rsid w:val="00E56489"/>
    <w:rsid w:val="00E572F9"/>
    <w:rsid w:val="00E5763C"/>
    <w:rsid w:val="00E61E3C"/>
    <w:rsid w:val="00E62931"/>
    <w:rsid w:val="00E7637D"/>
    <w:rsid w:val="00E801FF"/>
    <w:rsid w:val="00E82FD0"/>
    <w:rsid w:val="00E8388B"/>
    <w:rsid w:val="00E8516A"/>
    <w:rsid w:val="00E917CA"/>
    <w:rsid w:val="00E947E5"/>
    <w:rsid w:val="00E9564E"/>
    <w:rsid w:val="00E95792"/>
    <w:rsid w:val="00E95E18"/>
    <w:rsid w:val="00E96BDE"/>
    <w:rsid w:val="00EA0A92"/>
    <w:rsid w:val="00EA0CEA"/>
    <w:rsid w:val="00EA1A3A"/>
    <w:rsid w:val="00EA64F3"/>
    <w:rsid w:val="00EA7DC0"/>
    <w:rsid w:val="00EB0BF3"/>
    <w:rsid w:val="00EB0C8D"/>
    <w:rsid w:val="00EB1185"/>
    <w:rsid w:val="00EB131C"/>
    <w:rsid w:val="00EB2A82"/>
    <w:rsid w:val="00EB3B61"/>
    <w:rsid w:val="00EB575D"/>
    <w:rsid w:val="00EC31E5"/>
    <w:rsid w:val="00EC341C"/>
    <w:rsid w:val="00EC4401"/>
    <w:rsid w:val="00EC58CB"/>
    <w:rsid w:val="00EC73BB"/>
    <w:rsid w:val="00EC73EB"/>
    <w:rsid w:val="00ED0BFC"/>
    <w:rsid w:val="00ED3250"/>
    <w:rsid w:val="00ED56DC"/>
    <w:rsid w:val="00ED6C41"/>
    <w:rsid w:val="00ED76CD"/>
    <w:rsid w:val="00EE2EEF"/>
    <w:rsid w:val="00EE3C1A"/>
    <w:rsid w:val="00EE436B"/>
    <w:rsid w:val="00EE5A40"/>
    <w:rsid w:val="00EE5F96"/>
    <w:rsid w:val="00EF1C0E"/>
    <w:rsid w:val="00EF2F9B"/>
    <w:rsid w:val="00EF3AF1"/>
    <w:rsid w:val="00EF48CB"/>
    <w:rsid w:val="00F00F8D"/>
    <w:rsid w:val="00F0165A"/>
    <w:rsid w:val="00F01D36"/>
    <w:rsid w:val="00F024EB"/>
    <w:rsid w:val="00F03F22"/>
    <w:rsid w:val="00F04333"/>
    <w:rsid w:val="00F06F29"/>
    <w:rsid w:val="00F10EF9"/>
    <w:rsid w:val="00F11069"/>
    <w:rsid w:val="00F12D43"/>
    <w:rsid w:val="00F12DC8"/>
    <w:rsid w:val="00F13391"/>
    <w:rsid w:val="00F17E06"/>
    <w:rsid w:val="00F20874"/>
    <w:rsid w:val="00F2615D"/>
    <w:rsid w:val="00F266A2"/>
    <w:rsid w:val="00F26CE0"/>
    <w:rsid w:val="00F30999"/>
    <w:rsid w:val="00F3153F"/>
    <w:rsid w:val="00F32EB1"/>
    <w:rsid w:val="00F34FD0"/>
    <w:rsid w:val="00F37113"/>
    <w:rsid w:val="00F40038"/>
    <w:rsid w:val="00F40438"/>
    <w:rsid w:val="00F40990"/>
    <w:rsid w:val="00F4129E"/>
    <w:rsid w:val="00F420F3"/>
    <w:rsid w:val="00F459EE"/>
    <w:rsid w:val="00F51AD8"/>
    <w:rsid w:val="00F51EFE"/>
    <w:rsid w:val="00F56994"/>
    <w:rsid w:val="00F573BA"/>
    <w:rsid w:val="00F57EE4"/>
    <w:rsid w:val="00F6092A"/>
    <w:rsid w:val="00F64041"/>
    <w:rsid w:val="00F64222"/>
    <w:rsid w:val="00F67006"/>
    <w:rsid w:val="00F676D3"/>
    <w:rsid w:val="00F736BF"/>
    <w:rsid w:val="00F74DC6"/>
    <w:rsid w:val="00F76D0D"/>
    <w:rsid w:val="00F7784D"/>
    <w:rsid w:val="00F815DA"/>
    <w:rsid w:val="00F8223B"/>
    <w:rsid w:val="00F84635"/>
    <w:rsid w:val="00F84991"/>
    <w:rsid w:val="00F86566"/>
    <w:rsid w:val="00F873B1"/>
    <w:rsid w:val="00F9232F"/>
    <w:rsid w:val="00F92406"/>
    <w:rsid w:val="00F92414"/>
    <w:rsid w:val="00F95135"/>
    <w:rsid w:val="00F9561D"/>
    <w:rsid w:val="00F963E0"/>
    <w:rsid w:val="00FA2A44"/>
    <w:rsid w:val="00FA2BBC"/>
    <w:rsid w:val="00FA4633"/>
    <w:rsid w:val="00FA6854"/>
    <w:rsid w:val="00FA68B2"/>
    <w:rsid w:val="00FA6D89"/>
    <w:rsid w:val="00FA7688"/>
    <w:rsid w:val="00FB067D"/>
    <w:rsid w:val="00FB4E82"/>
    <w:rsid w:val="00FC1E9D"/>
    <w:rsid w:val="00FC2C57"/>
    <w:rsid w:val="00FC2D0E"/>
    <w:rsid w:val="00FC63ED"/>
    <w:rsid w:val="00FD5666"/>
    <w:rsid w:val="00FD70CA"/>
    <w:rsid w:val="00FE0E61"/>
    <w:rsid w:val="00FE3376"/>
    <w:rsid w:val="00FE3DCC"/>
    <w:rsid w:val="00FF458A"/>
    <w:rsid w:val="00FF5481"/>
    <w:rsid w:val="00FF76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FC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848"/>
    <w:pPr>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1B6"/>
  </w:style>
  <w:style w:type="paragraph" w:styleId="Footer">
    <w:name w:val="footer"/>
    <w:basedOn w:val="Normal"/>
    <w:link w:val="FooterChar"/>
    <w:uiPriority w:val="99"/>
    <w:unhideWhenUsed/>
    <w:rsid w:val="00CA5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1B6"/>
  </w:style>
  <w:style w:type="character" w:styleId="Hyperlink">
    <w:name w:val="Hyperlink"/>
    <w:uiPriority w:val="99"/>
    <w:rsid w:val="00CA51B6"/>
    <w:rPr>
      <w:color w:val="0000FF"/>
      <w:u w:val="single"/>
    </w:rPr>
  </w:style>
  <w:style w:type="table" w:styleId="TableGrid">
    <w:name w:val="Table Grid"/>
    <w:basedOn w:val="TableNormal"/>
    <w:uiPriority w:val="39"/>
    <w:rsid w:val="00CA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51B6"/>
    <w:pPr>
      <w:spacing w:after="0" w:line="240" w:lineRule="auto"/>
    </w:pPr>
  </w:style>
  <w:style w:type="paragraph" w:customStyle="1" w:styleId="Default">
    <w:name w:val="Default"/>
    <w:rsid w:val="00CA51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7844DE"/>
    <w:rPr>
      <w:color w:val="808080"/>
      <w:shd w:val="clear" w:color="auto" w:fill="E6E6E6"/>
    </w:rPr>
  </w:style>
  <w:style w:type="character" w:styleId="CommentReference">
    <w:name w:val="annotation reference"/>
    <w:basedOn w:val="DefaultParagraphFont"/>
    <w:uiPriority w:val="99"/>
    <w:semiHidden/>
    <w:unhideWhenUsed/>
    <w:rsid w:val="00FA2BBC"/>
    <w:rPr>
      <w:sz w:val="16"/>
      <w:szCs w:val="16"/>
    </w:rPr>
  </w:style>
  <w:style w:type="paragraph" w:styleId="CommentText">
    <w:name w:val="annotation text"/>
    <w:basedOn w:val="Normal"/>
    <w:link w:val="CommentTextChar"/>
    <w:uiPriority w:val="99"/>
    <w:unhideWhenUsed/>
    <w:rsid w:val="00FA2BBC"/>
    <w:pPr>
      <w:spacing w:line="240" w:lineRule="auto"/>
    </w:pPr>
    <w:rPr>
      <w:sz w:val="20"/>
      <w:szCs w:val="20"/>
    </w:rPr>
  </w:style>
  <w:style w:type="character" w:customStyle="1" w:styleId="CommentTextChar">
    <w:name w:val="Comment Text Char"/>
    <w:basedOn w:val="DefaultParagraphFont"/>
    <w:link w:val="CommentText"/>
    <w:uiPriority w:val="99"/>
    <w:rsid w:val="00FA2BBC"/>
    <w:rPr>
      <w:sz w:val="20"/>
      <w:szCs w:val="20"/>
    </w:rPr>
  </w:style>
  <w:style w:type="paragraph" w:styleId="CommentSubject">
    <w:name w:val="annotation subject"/>
    <w:basedOn w:val="CommentText"/>
    <w:next w:val="CommentText"/>
    <w:link w:val="CommentSubjectChar"/>
    <w:uiPriority w:val="99"/>
    <w:semiHidden/>
    <w:unhideWhenUsed/>
    <w:rsid w:val="00FA2BBC"/>
    <w:rPr>
      <w:b/>
      <w:bCs/>
    </w:rPr>
  </w:style>
  <w:style w:type="character" w:customStyle="1" w:styleId="CommentSubjectChar">
    <w:name w:val="Comment Subject Char"/>
    <w:basedOn w:val="CommentTextChar"/>
    <w:link w:val="CommentSubject"/>
    <w:uiPriority w:val="99"/>
    <w:semiHidden/>
    <w:rsid w:val="00FA2BBC"/>
    <w:rPr>
      <w:b/>
      <w:bCs/>
      <w:sz w:val="20"/>
      <w:szCs w:val="20"/>
    </w:rPr>
  </w:style>
  <w:style w:type="paragraph" w:styleId="BalloonText">
    <w:name w:val="Balloon Text"/>
    <w:basedOn w:val="Normal"/>
    <w:link w:val="BalloonTextChar"/>
    <w:uiPriority w:val="99"/>
    <w:semiHidden/>
    <w:unhideWhenUsed/>
    <w:rsid w:val="00FA2B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BBC"/>
    <w:rPr>
      <w:rFonts w:ascii="Segoe UI" w:hAnsi="Segoe UI" w:cs="Segoe UI"/>
      <w:sz w:val="18"/>
      <w:szCs w:val="18"/>
    </w:rPr>
  </w:style>
  <w:style w:type="paragraph" w:styleId="ListParagraph">
    <w:name w:val="List Paragraph"/>
    <w:basedOn w:val="Normal"/>
    <w:uiPriority w:val="34"/>
    <w:qFormat/>
    <w:rsid w:val="00DE7965"/>
    <w:pPr>
      <w:ind w:left="720"/>
      <w:contextualSpacing/>
    </w:pPr>
  </w:style>
  <w:style w:type="paragraph" w:styleId="Revision">
    <w:name w:val="Revision"/>
    <w:hidden/>
    <w:uiPriority w:val="99"/>
    <w:semiHidden/>
    <w:rsid w:val="007D1D53"/>
    <w:pPr>
      <w:spacing w:after="0" w:line="240" w:lineRule="auto"/>
    </w:pPr>
  </w:style>
  <w:style w:type="character" w:customStyle="1" w:styleId="UnresolvedMention2">
    <w:name w:val="Unresolved Mention2"/>
    <w:basedOn w:val="DefaultParagraphFont"/>
    <w:uiPriority w:val="99"/>
    <w:semiHidden/>
    <w:unhideWhenUsed/>
    <w:rsid w:val="007012F3"/>
    <w:rPr>
      <w:color w:val="605E5C"/>
      <w:shd w:val="clear" w:color="auto" w:fill="E1DFDD"/>
    </w:rPr>
  </w:style>
  <w:style w:type="paragraph" w:styleId="Caption">
    <w:name w:val="caption"/>
    <w:basedOn w:val="Normal"/>
    <w:next w:val="Normal"/>
    <w:uiPriority w:val="35"/>
    <w:unhideWhenUsed/>
    <w:qFormat/>
    <w:rsid w:val="00244B97"/>
    <w:pPr>
      <w:spacing w:after="200" w:line="240" w:lineRule="auto"/>
    </w:pPr>
    <w:rPr>
      <w:b/>
      <w:i/>
      <w:iCs/>
      <w:color w:val="000000" w:themeColor="text1"/>
      <w:szCs w:val="18"/>
    </w:rPr>
  </w:style>
  <w:style w:type="character" w:customStyle="1" w:styleId="UnresolvedMention3">
    <w:name w:val="Unresolved Mention3"/>
    <w:basedOn w:val="DefaultParagraphFont"/>
    <w:uiPriority w:val="99"/>
    <w:semiHidden/>
    <w:unhideWhenUsed/>
    <w:rsid w:val="00203203"/>
    <w:rPr>
      <w:color w:val="605E5C"/>
      <w:shd w:val="clear" w:color="auto" w:fill="E1DFDD"/>
    </w:rPr>
  </w:style>
  <w:style w:type="character" w:styleId="PageNumber">
    <w:name w:val="page number"/>
    <w:basedOn w:val="DefaultParagraphFont"/>
    <w:uiPriority w:val="99"/>
    <w:unhideWhenUsed/>
    <w:rsid w:val="00F2615D"/>
  </w:style>
  <w:style w:type="character" w:customStyle="1" w:styleId="Hyperlink0">
    <w:name w:val="Hyperlink.0"/>
    <w:basedOn w:val="PageNumber"/>
    <w:rsid w:val="00F2615D"/>
    <w:rPr>
      <w:rFonts w:ascii="Times New Roman" w:eastAsia="Times New Roman" w:hAnsi="Times New Roman" w:cs="Times New Roman"/>
      <w:color w:val="000099"/>
      <w:sz w:val="26"/>
      <w:szCs w:val="26"/>
      <w:u w:val="single" w:color="000099"/>
      <w:lang w:val="en-US"/>
    </w:rPr>
  </w:style>
  <w:style w:type="character" w:customStyle="1" w:styleId="UnresolvedMention4">
    <w:name w:val="Unresolved Mention4"/>
    <w:basedOn w:val="DefaultParagraphFont"/>
    <w:uiPriority w:val="99"/>
    <w:semiHidden/>
    <w:unhideWhenUsed/>
    <w:rsid w:val="001E47A2"/>
    <w:rPr>
      <w:color w:val="605E5C"/>
      <w:shd w:val="clear" w:color="auto" w:fill="E1DFDD"/>
    </w:rPr>
  </w:style>
  <w:style w:type="character" w:styleId="UnresolvedMention">
    <w:name w:val="Unresolved Mention"/>
    <w:basedOn w:val="DefaultParagraphFont"/>
    <w:uiPriority w:val="99"/>
    <w:semiHidden/>
    <w:unhideWhenUsed/>
    <w:rsid w:val="009621B5"/>
    <w:rPr>
      <w:color w:val="605E5C"/>
      <w:shd w:val="clear" w:color="auto" w:fill="E1DFDD"/>
    </w:rPr>
  </w:style>
  <w:style w:type="paragraph" w:styleId="NormalWeb">
    <w:name w:val="Normal (Web)"/>
    <w:basedOn w:val="Normal"/>
    <w:uiPriority w:val="99"/>
    <w:unhideWhenUsed/>
    <w:rsid w:val="00764F6B"/>
    <w:pPr>
      <w:spacing w:before="100" w:beforeAutospacing="1" w:after="100" w:afterAutospacing="1" w:line="240" w:lineRule="auto"/>
      <w:jc w:val="left"/>
    </w:pPr>
    <w:rPr>
      <w:rFonts w:eastAsia="Times New Roman" w:cs="Times New Roman"/>
      <w:sz w:val="24"/>
      <w:szCs w:val="24"/>
      <w:lang w:eastAsia="en-CA"/>
    </w:rPr>
  </w:style>
  <w:style w:type="character" w:customStyle="1" w:styleId="xn-chron">
    <w:name w:val="xn-chron"/>
    <w:basedOn w:val="DefaultParagraphFont"/>
    <w:rsid w:val="00582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3871">
      <w:bodyDiv w:val="1"/>
      <w:marLeft w:val="0"/>
      <w:marRight w:val="0"/>
      <w:marTop w:val="0"/>
      <w:marBottom w:val="0"/>
      <w:divBdr>
        <w:top w:val="none" w:sz="0" w:space="0" w:color="auto"/>
        <w:left w:val="none" w:sz="0" w:space="0" w:color="auto"/>
        <w:bottom w:val="none" w:sz="0" w:space="0" w:color="auto"/>
        <w:right w:val="none" w:sz="0" w:space="0" w:color="auto"/>
      </w:divBdr>
    </w:div>
    <w:div w:id="396362456">
      <w:bodyDiv w:val="1"/>
      <w:marLeft w:val="0"/>
      <w:marRight w:val="0"/>
      <w:marTop w:val="0"/>
      <w:marBottom w:val="0"/>
      <w:divBdr>
        <w:top w:val="none" w:sz="0" w:space="0" w:color="auto"/>
        <w:left w:val="none" w:sz="0" w:space="0" w:color="auto"/>
        <w:bottom w:val="none" w:sz="0" w:space="0" w:color="auto"/>
        <w:right w:val="none" w:sz="0" w:space="0" w:color="auto"/>
      </w:divBdr>
    </w:div>
    <w:div w:id="704910855">
      <w:bodyDiv w:val="1"/>
      <w:marLeft w:val="0"/>
      <w:marRight w:val="0"/>
      <w:marTop w:val="0"/>
      <w:marBottom w:val="0"/>
      <w:divBdr>
        <w:top w:val="none" w:sz="0" w:space="0" w:color="auto"/>
        <w:left w:val="none" w:sz="0" w:space="0" w:color="auto"/>
        <w:bottom w:val="none" w:sz="0" w:space="0" w:color="auto"/>
        <w:right w:val="none" w:sz="0" w:space="0" w:color="auto"/>
      </w:divBdr>
    </w:div>
    <w:div w:id="858156779">
      <w:bodyDiv w:val="1"/>
      <w:marLeft w:val="0"/>
      <w:marRight w:val="0"/>
      <w:marTop w:val="0"/>
      <w:marBottom w:val="0"/>
      <w:divBdr>
        <w:top w:val="none" w:sz="0" w:space="0" w:color="auto"/>
        <w:left w:val="none" w:sz="0" w:space="0" w:color="auto"/>
        <w:bottom w:val="none" w:sz="0" w:space="0" w:color="auto"/>
        <w:right w:val="none" w:sz="0" w:space="0" w:color="auto"/>
      </w:divBdr>
    </w:div>
    <w:div w:id="927154786">
      <w:bodyDiv w:val="1"/>
      <w:marLeft w:val="0"/>
      <w:marRight w:val="0"/>
      <w:marTop w:val="0"/>
      <w:marBottom w:val="0"/>
      <w:divBdr>
        <w:top w:val="none" w:sz="0" w:space="0" w:color="auto"/>
        <w:left w:val="none" w:sz="0" w:space="0" w:color="auto"/>
        <w:bottom w:val="none" w:sz="0" w:space="0" w:color="auto"/>
        <w:right w:val="none" w:sz="0" w:space="0" w:color="auto"/>
      </w:divBdr>
    </w:div>
    <w:div w:id="1120956955">
      <w:bodyDiv w:val="1"/>
      <w:marLeft w:val="0"/>
      <w:marRight w:val="0"/>
      <w:marTop w:val="0"/>
      <w:marBottom w:val="0"/>
      <w:divBdr>
        <w:top w:val="none" w:sz="0" w:space="0" w:color="auto"/>
        <w:left w:val="none" w:sz="0" w:space="0" w:color="auto"/>
        <w:bottom w:val="none" w:sz="0" w:space="0" w:color="auto"/>
        <w:right w:val="none" w:sz="0" w:space="0" w:color="auto"/>
      </w:divBdr>
    </w:div>
    <w:div w:id="1276519835">
      <w:bodyDiv w:val="1"/>
      <w:marLeft w:val="0"/>
      <w:marRight w:val="0"/>
      <w:marTop w:val="0"/>
      <w:marBottom w:val="0"/>
      <w:divBdr>
        <w:top w:val="none" w:sz="0" w:space="0" w:color="auto"/>
        <w:left w:val="none" w:sz="0" w:space="0" w:color="auto"/>
        <w:bottom w:val="none" w:sz="0" w:space="0" w:color="auto"/>
        <w:right w:val="none" w:sz="0" w:space="0" w:color="auto"/>
      </w:divBdr>
    </w:div>
    <w:div w:id="1451822682">
      <w:bodyDiv w:val="1"/>
      <w:marLeft w:val="0"/>
      <w:marRight w:val="0"/>
      <w:marTop w:val="0"/>
      <w:marBottom w:val="0"/>
      <w:divBdr>
        <w:top w:val="none" w:sz="0" w:space="0" w:color="auto"/>
        <w:left w:val="none" w:sz="0" w:space="0" w:color="auto"/>
        <w:bottom w:val="none" w:sz="0" w:space="0" w:color="auto"/>
        <w:right w:val="none" w:sz="0" w:space="0" w:color="auto"/>
      </w:divBdr>
    </w:div>
    <w:div w:id="1552382056">
      <w:bodyDiv w:val="1"/>
      <w:marLeft w:val="0"/>
      <w:marRight w:val="0"/>
      <w:marTop w:val="0"/>
      <w:marBottom w:val="0"/>
      <w:divBdr>
        <w:top w:val="none" w:sz="0" w:space="0" w:color="auto"/>
        <w:left w:val="none" w:sz="0" w:space="0" w:color="auto"/>
        <w:bottom w:val="none" w:sz="0" w:space="0" w:color="auto"/>
        <w:right w:val="none" w:sz="0" w:space="0" w:color="auto"/>
      </w:divBdr>
    </w:div>
    <w:div w:id="1609770892">
      <w:bodyDiv w:val="1"/>
      <w:marLeft w:val="0"/>
      <w:marRight w:val="0"/>
      <w:marTop w:val="0"/>
      <w:marBottom w:val="0"/>
      <w:divBdr>
        <w:top w:val="none" w:sz="0" w:space="0" w:color="auto"/>
        <w:left w:val="none" w:sz="0" w:space="0" w:color="auto"/>
        <w:bottom w:val="none" w:sz="0" w:space="0" w:color="auto"/>
        <w:right w:val="none" w:sz="0" w:space="0" w:color="auto"/>
      </w:divBdr>
    </w:div>
    <w:div w:id="1631210616">
      <w:bodyDiv w:val="1"/>
      <w:marLeft w:val="0"/>
      <w:marRight w:val="0"/>
      <w:marTop w:val="0"/>
      <w:marBottom w:val="0"/>
      <w:divBdr>
        <w:top w:val="none" w:sz="0" w:space="0" w:color="auto"/>
        <w:left w:val="none" w:sz="0" w:space="0" w:color="auto"/>
        <w:bottom w:val="none" w:sz="0" w:space="0" w:color="auto"/>
        <w:right w:val="none" w:sz="0" w:space="0" w:color="auto"/>
      </w:divBdr>
    </w:div>
    <w:div w:id="1752267526">
      <w:bodyDiv w:val="1"/>
      <w:marLeft w:val="0"/>
      <w:marRight w:val="0"/>
      <w:marTop w:val="0"/>
      <w:marBottom w:val="0"/>
      <w:divBdr>
        <w:top w:val="none" w:sz="0" w:space="0" w:color="auto"/>
        <w:left w:val="none" w:sz="0" w:space="0" w:color="auto"/>
        <w:bottom w:val="none" w:sz="0" w:space="0" w:color="auto"/>
        <w:right w:val="none" w:sz="0" w:space="0" w:color="auto"/>
      </w:divBdr>
    </w:div>
    <w:div w:id="1758555327">
      <w:bodyDiv w:val="1"/>
      <w:marLeft w:val="0"/>
      <w:marRight w:val="0"/>
      <w:marTop w:val="0"/>
      <w:marBottom w:val="0"/>
      <w:divBdr>
        <w:top w:val="none" w:sz="0" w:space="0" w:color="auto"/>
        <w:left w:val="none" w:sz="0" w:space="0" w:color="auto"/>
        <w:bottom w:val="none" w:sz="0" w:space="0" w:color="auto"/>
        <w:right w:val="none" w:sz="0" w:space="0" w:color="auto"/>
      </w:divBdr>
    </w:div>
    <w:div w:id="1799957922">
      <w:bodyDiv w:val="1"/>
      <w:marLeft w:val="0"/>
      <w:marRight w:val="0"/>
      <w:marTop w:val="0"/>
      <w:marBottom w:val="0"/>
      <w:divBdr>
        <w:top w:val="none" w:sz="0" w:space="0" w:color="auto"/>
        <w:left w:val="none" w:sz="0" w:space="0" w:color="auto"/>
        <w:bottom w:val="none" w:sz="0" w:space="0" w:color="auto"/>
        <w:right w:val="none" w:sz="0" w:space="0" w:color="auto"/>
      </w:divBdr>
    </w:div>
    <w:div w:id="1978752619">
      <w:bodyDiv w:val="1"/>
      <w:marLeft w:val="0"/>
      <w:marRight w:val="0"/>
      <w:marTop w:val="0"/>
      <w:marBottom w:val="0"/>
      <w:divBdr>
        <w:top w:val="none" w:sz="0" w:space="0" w:color="auto"/>
        <w:left w:val="none" w:sz="0" w:space="0" w:color="auto"/>
        <w:bottom w:val="none" w:sz="0" w:space="0" w:color="auto"/>
        <w:right w:val="none" w:sz="0" w:space="0" w:color="auto"/>
      </w:divBdr>
    </w:div>
    <w:div w:id="1986659451">
      <w:bodyDiv w:val="1"/>
      <w:marLeft w:val="0"/>
      <w:marRight w:val="0"/>
      <w:marTop w:val="0"/>
      <w:marBottom w:val="0"/>
      <w:divBdr>
        <w:top w:val="none" w:sz="0" w:space="0" w:color="auto"/>
        <w:left w:val="none" w:sz="0" w:space="0" w:color="auto"/>
        <w:bottom w:val="none" w:sz="0" w:space="0" w:color="auto"/>
        <w:right w:val="none" w:sz="0" w:space="0" w:color="auto"/>
      </w:divBdr>
    </w:div>
    <w:div w:id="2036803021">
      <w:bodyDiv w:val="1"/>
      <w:marLeft w:val="0"/>
      <w:marRight w:val="0"/>
      <w:marTop w:val="0"/>
      <w:marBottom w:val="0"/>
      <w:divBdr>
        <w:top w:val="none" w:sz="0" w:space="0" w:color="auto"/>
        <w:left w:val="none" w:sz="0" w:space="0" w:color="auto"/>
        <w:bottom w:val="none" w:sz="0" w:space="0" w:color="auto"/>
        <w:right w:val="none" w:sz="0" w:space="0" w:color="auto"/>
      </w:divBdr>
    </w:div>
    <w:div w:id="213937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sedar.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s06web.zoom.us/j/81660730868?pwd=VEdIdlptQisvdXl2UlFKNW5teTBWZz09"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25907-47FE-4A2D-BC46-01994C81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2383</Words>
  <Characters>13587</Characters>
  <Application>Microsoft Office Word</Application>
  <DocSecurity>0</DocSecurity>
  <Lines>113</Lines>
  <Paragraphs>31</Paragraphs>
  <ScaleCrop>false</ScaleCrop>
  <Company/>
  <LinksUpToDate>false</LinksUpToDate>
  <CharactersWithSpaces>15939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2023-02-23T02:09:00Z</dcterms:created>
  <dcterms:modified xsi:type="dcterms:W3CDTF">2023-02-23T02:09:00Z</dcterms:modified>
</cp:coreProperties>
</file>